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E4417">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olor w:val="auto"/>
          <w:sz w:val="32"/>
          <w:lang w:val="en-US" w:eastAsia="zh-CN"/>
        </w:rPr>
      </w:pPr>
      <w:r>
        <w:rPr>
          <w:rFonts w:hint="eastAsia" w:ascii="黑体" w:hAnsi="黑体" w:eastAsia="黑体"/>
          <w:color w:val="auto"/>
          <w:sz w:val="32"/>
        </w:rPr>
        <w:t>附件</w:t>
      </w:r>
      <w:r>
        <w:rPr>
          <w:rFonts w:hint="eastAsia" w:ascii="黑体" w:hAnsi="黑体" w:eastAsia="黑体"/>
          <w:color w:val="auto"/>
          <w:sz w:val="32"/>
          <w:lang w:val="en-US" w:eastAsia="zh-CN"/>
        </w:rPr>
        <w:t>10</w:t>
      </w:r>
    </w:p>
    <w:p w14:paraId="7B931E56">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auto"/>
          <w:sz w:val="44"/>
          <w:szCs w:val="44"/>
          <w:lang w:eastAsia="zh-CN"/>
        </w:rPr>
      </w:pPr>
      <w:r>
        <w:rPr>
          <w:rFonts w:hint="eastAsia" w:ascii="方正小标宋简体" w:hAnsi="宋体"/>
          <w:color w:val="auto"/>
          <w:sz w:val="44"/>
          <w:szCs w:val="44"/>
        </w:rPr>
        <w:t>申报评审材料</w:t>
      </w:r>
      <w:r>
        <w:rPr>
          <w:rFonts w:hint="eastAsia" w:ascii="方正小标宋简体" w:hAnsi="宋体"/>
          <w:color w:val="auto"/>
          <w:sz w:val="44"/>
          <w:szCs w:val="44"/>
          <w:lang w:eastAsia="zh-CN"/>
        </w:rPr>
        <w:t>要求</w:t>
      </w:r>
    </w:p>
    <w:p w14:paraId="2E8C4752">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rPr>
      </w:pPr>
    </w:p>
    <w:p w14:paraId="168F023B">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黑体" w:hAnsi="黑体" w:eastAsia="黑体"/>
          <w:color w:val="auto"/>
          <w:lang w:val="en-US" w:eastAsia="zh-CN"/>
        </w:rPr>
      </w:pPr>
      <w:r>
        <w:rPr>
          <w:rFonts w:hint="eastAsia" w:ascii="黑体" w:hAnsi="黑体" w:eastAsia="黑体"/>
          <w:color w:val="auto"/>
          <w:lang w:val="en-US" w:eastAsia="zh-CN"/>
        </w:rPr>
        <w:t>一、申报人申报材料</w:t>
      </w:r>
    </w:p>
    <w:p w14:paraId="1FF9E38D">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（一）上传系统的材料要求</w:t>
      </w:r>
    </w:p>
    <w:p w14:paraId="6460934B">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楷体_GB2312" w:hAnsi="楷体_GB2312" w:eastAsia="仿宋_GB2312" w:cs="楷体_GB2312"/>
          <w:color w:val="1D41D5"/>
          <w:shd w:val="clear" w:color="auto" w:fill="FFFFFF"/>
          <w:lang w:val="en-US" w:eastAsia="zh-CN"/>
        </w:rPr>
      </w:pPr>
      <w:r>
        <w:rPr>
          <w:rFonts w:hint="eastAsia" w:eastAsia="仿宋_GB2312"/>
          <w:color w:val="1D41D5"/>
          <w:sz w:val="32"/>
          <w:szCs w:val="32"/>
          <w:lang w:val="en-US" w:eastAsia="zh-CN"/>
        </w:rPr>
        <w:t>1.</w:t>
      </w:r>
      <w:r>
        <w:rPr>
          <w:rFonts w:eastAsia="仿宋_GB2312"/>
          <w:color w:val="1D41D5"/>
          <w:sz w:val="32"/>
          <w:szCs w:val="32"/>
        </w:rPr>
        <w:t>所有上传</w:t>
      </w:r>
      <w:r>
        <w:rPr>
          <w:rFonts w:hint="eastAsia" w:eastAsia="仿宋_GB2312"/>
          <w:color w:val="1D41D5"/>
          <w:sz w:val="32"/>
          <w:szCs w:val="32"/>
        </w:rPr>
        <w:t>的</w:t>
      </w:r>
      <w:r>
        <w:rPr>
          <w:rFonts w:eastAsia="仿宋_GB2312"/>
          <w:color w:val="1D41D5"/>
          <w:sz w:val="32"/>
          <w:szCs w:val="32"/>
        </w:rPr>
        <w:t>申报</w:t>
      </w:r>
      <w:r>
        <w:rPr>
          <w:rFonts w:hint="eastAsia" w:eastAsia="仿宋_GB2312"/>
          <w:color w:val="1D41D5"/>
          <w:sz w:val="32"/>
          <w:szCs w:val="32"/>
        </w:rPr>
        <w:t>佐证</w:t>
      </w:r>
      <w:r>
        <w:rPr>
          <w:rFonts w:eastAsia="仿宋_GB2312"/>
          <w:color w:val="1D41D5"/>
          <w:sz w:val="32"/>
          <w:szCs w:val="32"/>
        </w:rPr>
        <w:t>资料</w:t>
      </w:r>
      <w:r>
        <w:rPr>
          <w:rFonts w:hint="eastAsia" w:eastAsia="仿宋_GB2312"/>
          <w:color w:val="1D41D5"/>
          <w:sz w:val="32"/>
          <w:szCs w:val="32"/>
        </w:rPr>
        <w:t>须</w:t>
      </w:r>
      <w:r>
        <w:rPr>
          <w:rFonts w:eastAsia="仿宋_GB2312"/>
          <w:color w:val="1D41D5"/>
          <w:sz w:val="32"/>
          <w:szCs w:val="32"/>
        </w:rPr>
        <w:t>扫描为独立的PDF格式文件</w:t>
      </w:r>
      <w:r>
        <w:rPr>
          <w:rFonts w:hint="eastAsia" w:eastAsia="仿宋_GB2312"/>
          <w:color w:val="1D41D5"/>
          <w:sz w:val="32"/>
          <w:szCs w:val="32"/>
          <w:lang w:eastAsia="zh-CN"/>
        </w:rPr>
        <w:t>（</w:t>
      </w:r>
      <w:r>
        <w:rPr>
          <w:rFonts w:hint="eastAsia" w:eastAsia="仿宋_GB2312"/>
          <w:color w:val="1D41D5"/>
          <w:sz w:val="32"/>
          <w:szCs w:val="32"/>
          <w:lang w:val="en-US" w:eastAsia="zh-CN"/>
        </w:rPr>
        <w:t>禁止上传图片格式文件</w:t>
      </w:r>
      <w:r>
        <w:rPr>
          <w:rFonts w:hint="eastAsia" w:eastAsia="仿宋_GB2312"/>
          <w:color w:val="1D41D5"/>
          <w:sz w:val="32"/>
          <w:szCs w:val="32"/>
          <w:lang w:eastAsia="zh-CN"/>
        </w:rPr>
        <w:t>）</w:t>
      </w:r>
      <w:r>
        <w:rPr>
          <w:rFonts w:eastAsia="仿宋_GB2312"/>
          <w:color w:val="1D41D5"/>
          <w:sz w:val="32"/>
          <w:szCs w:val="32"/>
        </w:rPr>
        <w:t>，并完成相应文件名命名(命名格式为：</w:t>
      </w:r>
      <w:r>
        <w:rPr>
          <w:rFonts w:hint="eastAsia" w:eastAsia="仿宋_GB2312"/>
          <w:color w:val="1D41D5"/>
          <w:sz w:val="32"/>
          <w:szCs w:val="32"/>
          <w:lang w:val="en-US" w:eastAsia="zh-CN"/>
        </w:rPr>
        <w:t>姓名+</w:t>
      </w:r>
      <w:r>
        <w:rPr>
          <w:rFonts w:eastAsia="仿宋_GB2312"/>
          <w:color w:val="1D41D5"/>
          <w:sz w:val="32"/>
          <w:szCs w:val="32"/>
        </w:rPr>
        <w:t>证书名称或材料名称+序号，如xxx学历证1，xxx年度考核表1，xxx</w:t>
      </w:r>
      <w:r>
        <w:rPr>
          <w:rFonts w:hint="eastAsia" w:eastAsia="仿宋_GB2312"/>
          <w:color w:val="1D41D5"/>
          <w:sz w:val="32"/>
          <w:szCs w:val="32"/>
          <w:lang w:val="en-US" w:eastAsia="zh-CN"/>
        </w:rPr>
        <w:t>工作业绩</w:t>
      </w:r>
      <w:r>
        <w:rPr>
          <w:rFonts w:eastAsia="仿宋_GB2312"/>
          <w:color w:val="1D41D5"/>
          <w:sz w:val="32"/>
          <w:szCs w:val="32"/>
        </w:rPr>
        <w:t>1）</w:t>
      </w:r>
      <w:r>
        <w:rPr>
          <w:rFonts w:hint="eastAsia" w:eastAsia="仿宋_GB2312"/>
          <w:color w:val="1D41D5"/>
          <w:sz w:val="32"/>
          <w:szCs w:val="32"/>
        </w:rPr>
        <w:t>，根据系统各板块提示对位上传</w:t>
      </w:r>
      <w:r>
        <w:rPr>
          <w:rFonts w:eastAsia="仿宋_GB2312"/>
          <w:color w:val="1D41D5"/>
          <w:sz w:val="32"/>
          <w:szCs w:val="32"/>
        </w:rPr>
        <w:t>，所有材料每页分辨率不得低于150DPI</w:t>
      </w:r>
      <w:r>
        <w:rPr>
          <w:rFonts w:hint="eastAsia" w:eastAsia="仿宋_GB2312"/>
          <w:color w:val="1D41D5"/>
          <w:sz w:val="32"/>
          <w:szCs w:val="32"/>
          <w:lang w:eastAsia="zh-CN"/>
        </w:rPr>
        <w:t>。</w:t>
      </w:r>
      <w:r>
        <w:rPr>
          <w:rFonts w:eastAsia="仿宋_GB2312"/>
          <w:color w:val="1D41D5"/>
          <w:sz w:val="32"/>
          <w:szCs w:val="32"/>
        </w:rPr>
        <w:t>每名申报人员申报材料上传附件总容量为150MB</w:t>
      </w:r>
      <w:r>
        <w:rPr>
          <w:rFonts w:hint="eastAsia" w:eastAsia="仿宋_GB2312"/>
          <w:color w:val="1D41D5"/>
          <w:sz w:val="32"/>
          <w:szCs w:val="32"/>
          <w:lang w:eastAsia="zh-CN"/>
        </w:rPr>
        <w:t>。</w:t>
      </w:r>
    </w:p>
    <w:p w14:paraId="568EF052">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仿宋_GB2312" w:eastAsia="仿宋_GB2312" w:cs="仿宋_GB2312"/>
          <w:b w:val="0"/>
          <w:bCs w:val="0"/>
          <w:color w:val="auto"/>
          <w:shd w:val="clear" w:color="auto" w:fill="FFFFFF"/>
          <w:lang w:val="en-US" w:eastAsia="zh-CN"/>
        </w:rPr>
      </w:pPr>
      <w:r>
        <w:rPr>
          <w:rFonts w:hint="eastAsia" w:ascii="仿宋_GB2312" w:hAnsi="仿宋_GB2312" w:eastAsia="仿宋_GB2312" w:cs="仿宋_GB2312"/>
          <w:b w:val="0"/>
          <w:bCs w:val="0"/>
          <w:color w:val="auto"/>
          <w:shd w:val="clear" w:color="auto" w:fill="FFFFFF"/>
          <w:lang w:val="en-US" w:eastAsia="zh-CN"/>
        </w:rPr>
        <w:t>2.所上传材料均需加盖与本单位“医疗机构执业许可证”中单位名称一致的公章（材料已写明由单位人事或其他部门盖章的除外），盖首页即可，无需逐页加盖。</w:t>
      </w:r>
    </w:p>
    <w:p w14:paraId="1B180487">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楷体_GB2312" w:hAnsi="楷体_GB2312" w:eastAsia="楷体_GB2312" w:cs="楷体_GB2312"/>
          <w:color w:val="auto"/>
          <w:shd w:val="clear" w:color="auto" w:fill="FFFFFF"/>
          <w:lang w:val="en-US" w:eastAsia="zh-CN"/>
        </w:rPr>
      </w:pPr>
      <w:r>
        <w:rPr>
          <w:rFonts w:hint="eastAsia" w:ascii="楷体_GB2312" w:hAnsi="楷体_GB2312" w:eastAsia="楷体_GB2312" w:cs="楷体_GB2312"/>
          <w:color w:val="auto"/>
          <w:shd w:val="clear" w:color="auto" w:fill="FFFFFF"/>
          <w:lang w:val="en-US" w:eastAsia="zh-CN"/>
        </w:rPr>
        <w:t>（二）上传“职称申报”的材料内容</w:t>
      </w:r>
    </w:p>
    <w:p w14:paraId="3C52AC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1.自主填写信息</w:t>
      </w:r>
    </w:p>
    <w:p w14:paraId="17E43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结合本人实际情况，</w:t>
      </w:r>
      <w:r>
        <w:rPr>
          <w:rFonts w:hint="eastAsia" w:eastAsia="仿宋_GB2312"/>
          <w:sz w:val="32"/>
          <w:szCs w:val="32"/>
        </w:rPr>
        <w:t>按照系统指引</w:t>
      </w:r>
      <w:r>
        <w:rPr>
          <w:rFonts w:hint="eastAsia" w:ascii="仿宋_GB2312" w:hAnsi="仿宋_GB2312" w:eastAsia="仿宋_GB2312" w:cs="仿宋_GB2312"/>
          <w:color w:val="auto"/>
          <w:lang w:val="en-US" w:eastAsia="zh-CN"/>
        </w:rPr>
        <w:t>准确地</w:t>
      </w:r>
      <w:r>
        <w:rPr>
          <w:rFonts w:hint="eastAsia" w:eastAsia="仿宋_GB2312"/>
          <w:sz w:val="32"/>
          <w:szCs w:val="32"/>
        </w:rPr>
        <w:t>逐项填写、勾选</w:t>
      </w:r>
      <w:r>
        <w:rPr>
          <w:rFonts w:hint="eastAsia" w:ascii="仿宋_GB2312" w:hAnsi="仿宋_GB2312" w:eastAsia="仿宋_GB2312" w:cs="仿宋_GB2312"/>
          <w:color w:val="auto"/>
          <w:lang w:val="en-US" w:eastAsia="zh-CN"/>
        </w:rPr>
        <w:t>相关信息。</w:t>
      </w:r>
    </w:p>
    <w:p w14:paraId="7F7AD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2.个人基础信息</w:t>
      </w:r>
    </w:p>
    <w:p w14:paraId="78943F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auto"/>
          <w:kern w:val="2"/>
          <w:sz w:val="32"/>
          <w:szCs w:val="32"/>
          <w:lang w:val="en-US" w:eastAsia="zh-CN" w:bidi="ar-SA"/>
        </w:rPr>
      </w:pPr>
      <w:r>
        <w:rPr>
          <w:rFonts w:hint="eastAsia" w:eastAsia="仿宋_GB2312" w:cs="Times New Roman"/>
          <w:color w:val="auto"/>
          <w:kern w:val="2"/>
          <w:sz w:val="32"/>
          <w:szCs w:val="32"/>
          <w:lang w:val="en-US" w:eastAsia="zh-CN" w:bidi="ar-SA"/>
        </w:rPr>
        <w:t>上传符合要求的本人近期6个月的白底照片。</w:t>
      </w:r>
    </w:p>
    <w:p w14:paraId="40DF6E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3.职称证书</w:t>
      </w:r>
    </w:p>
    <w:p w14:paraId="053C1D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Times New Roman" w:hAnsi="Times New Roman" w:eastAsia="仿宋_GB2312" w:cs="Times New Roman"/>
          <w:color w:val="1D41D5"/>
          <w:kern w:val="2"/>
          <w:sz w:val="32"/>
          <w:szCs w:val="32"/>
          <w:lang w:val="en-US" w:eastAsia="zh-CN" w:bidi="ar-SA"/>
        </w:rPr>
        <w:t>限申报正高</w:t>
      </w:r>
      <w:r>
        <w:rPr>
          <w:rFonts w:hint="eastAsia" w:eastAsia="仿宋_GB2312" w:cs="Times New Roman"/>
          <w:color w:val="1D41D5"/>
          <w:kern w:val="2"/>
          <w:sz w:val="32"/>
          <w:szCs w:val="32"/>
          <w:lang w:val="en-US" w:eastAsia="zh-CN" w:bidi="ar-SA"/>
        </w:rPr>
        <w:t>或同级转评</w:t>
      </w:r>
      <w:r>
        <w:rPr>
          <w:rFonts w:hint="eastAsia" w:ascii="Times New Roman" w:hAnsi="Times New Roman" w:eastAsia="仿宋_GB2312" w:cs="Times New Roman"/>
          <w:color w:val="1D41D5"/>
          <w:kern w:val="2"/>
          <w:sz w:val="32"/>
          <w:szCs w:val="32"/>
          <w:lang w:val="en-US" w:eastAsia="zh-CN" w:bidi="ar-SA"/>
        </w:rPr>
        <w:t>的申报人员填写并</w:t>
      </w:r>
      <w:r>
        <w:rPr>
          <w:rFonts w:hint="eastAsia" w:ascii="仿宋_GB2312" w:hAnsi="仿宋_GB2312" w:eastAsia="仿宋_GB2312" w:cs="仿宋_GB2312"/>
          <w:color w:val="auto"/>
          <w:lang w:val="en-US" w:eastAsia="zh-CN"/>
        </w:rPr>
        <w:t>上传副高级专业技术职务任职资格证书，包括封面、照片页、信息页等完整页面。</w:t>
      </w:r>
    </w:p>
    <w:p w14:paraId="2C20BD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楷体_GB2312" w:hAnsi="楷体_GB2312" w:eastAsia="楷体_GB2312" w:cs="楷体_GB2312"/>
          <w:color w:val="auto"/>
          <w:lang w:val="en-US" w:eastAsia="zh-CN"/>
        </w:rPr>
        <w:t>4.职业资格（资格类型-专业技术人员职业资格证书）</w:t>
      </w:r>
    </w:p>
    <w:p w14:paraId="6D36A5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1D41D5"/>
          <w:kern w:val="2"/>
          <w:sz w:val="32"/>
          <w:szCs w:val="32"/>
          <w:lang w:val="en-US" w:eastAsia="zh-CN" w:bidi="ar-SA"/>
        </w:rPr>
      </w:pPr>
      <w:r>
        <w:rPr>
          <w:rFonts w:hint="eastAsia" w:ascii="Times New Roman" w:hAnsi="Times New Roman" w:eastAsia="仿宋_GB2312" w:cs="Times New Roman"/>
          <w:color w:val="1D41D5"/>
          <w:kern w:val="2"/>
          <w:sz w:val="32"/>
          <w:szCs w:val="32"/>
          <w:lang w:val="en-US" w:eastAsia="zh-CN" w:bidi="ar-SA"/>
        </w:rPr>
        <w:t>（1）医师、护士类</w:t>
      </w:r>
      <w:r>
        <w:rPr>
          <w:rFonts w:hint="eastAsia" w:eastAsia="仿宋_GB2312" w:cs="Times New Roman"/>
          <w:color w:val="1D41D5"/>
          <w:kern w:val="2"/>
          <w:sz w:val="32"/>
          <w:szCs w:val="32"/>
          <w:lang w:val="en-US" w:eastAsia="zh-CN" w:bidi="ar-SA"/>
        </w:rPr>
        <w:t>申报</w:t>
      </w:r>
      <w:r>
        <w:rPr>
          <w:rFonts w:hint="eastAsia" w:ascii="Times New Roman" w:hAnsi="Times New Roman" w:eastAsia="仿宋_GB2312" w:cs="Times New Roman"/>
          <w:color w:val="1D41D5"/>
          <w:kern w:val="2"/>
          <w:sz w:val="32"/>
          <w:szCs w:val="32"/>
          <w:lang w:val="en-US" w:eastAsia="zh-CN" w:bidi="ar-SA"/>
        </w:rPr>
        <w:t>专业</w:t>
      </w:r>
      <w:r>
        <w:rPr>
          <w:rFonts w:hint="eastAsia" w:eastAsia="仿宋_GB2312" w:cs="Times New Roman"/>
          <w:color w:val="1D41D5"/>
          <w:kern w:val="2"/>
          <w:sz w:val="32"/>
          <w:szCs w:val="32"/>
          <w:lang w:val="en-US" w:eastAsia="zh-CN" w:bidi="ar-SA"/>
        </w:rPr>
        <w:t>提供的专业技术人员职业资格证书</w:t>
      </w:r>
    </w:p>
    <w:p w14:paraId="42635F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执业医师资格：上传医师资格证书封面、照片页、信息页等完整页面。</w:t>
      </w:r>
    </w:p>
    <w:p w14:paraId="55F1C2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护士执业资格：上传护理学“初级士”证书封面、照片页、信息页等完整页面。</w:t>
      </w:r>
    </w:p>
    <w:p w14:paraId="518099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医师执业证书：上传</w:t>
      </w:r>
      <w:r>
        <w:rPr>
          <w:rFonts w:hint="eastAsia" w:ascii="仿宋_GB2312" w:hAnsi="仿宋_GB2312" w:eastAsia="仿宋_GB2312" w:cs="仿宋_GB2312"/>
          <w:color w:val="auto"/>
        </w:rPr>
        <w:t>医师执业证书</w:t>
      </w:r>
      <w:r>
        <w:rPr>
          <w:rFonts w:hint="eastAsia" w:ascii="仿宋_GB2312" w:hAnsi="仿宋_GB2312" w:eastAsia="仿宋_GB2312" w:cs="仿宋_GB2312"/>
          <w:color w:val="auto"/>
          <w:lang w:val="en-US" w:eastAsia="zh-CN"/>
        </w:rPr>
        <w:t>封面页、</w:t>
      </w:r>
      <w:r>
        <w:rPr>
          <w:rFonts w:hint="eastAsia" w:ascii="仿宋_GB2312" w:hAnsi="仿宋_GB2312" w:eastAsia="仿宋_GB2312" w:cs="仿宋_GB2312"/>
          <w:color w:val="auto"/>
        </w:rPr>
        <w:t>照片页、</w:t>
      </w:r>
      <w:r>
        <w:rPr>
          <w:rFonts w:hint="eastAsia" w:ascii="仿宋_GB2312" w:hAnsi="仿宋_GB2312" w:eastAsia="仿宋_GB2312" w:cs="仿宋_GB2312"/>
          <w:color w:val="auto"/>
          <w:lang w:val="en-US" w:eastAsia="zh-CN"/>
        </w:rPr>
        <w:t>变更注册页、信息页等完整页面。</w:t>
      </w:r>
    </w:p>
    <w:p w14:paraId="5F714F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护士执业证书：上传护士</w:t>
      </w:r>
      <w:r>
        <w:rPr>
          <w:rFonts w:hint="eastAsia" w:ascii="仿宋_GB2312" w:hAnsi="仿宋_GB2312" w:eastAsia="仿宋_GB2312" w:cs="仿宋_GB2312"/>
          <w:color w:val="auto"/>
        </w:rPr>
        <w:t>执业证书</w:t>
      </w:r>
      <w:r>
        <w:rPr>
          <w:rFonts w:hint="eastAsia" w:ascii="仿宋_GB2312" w:hAnsi="仿宋_GB2312" w:eastAsia="仿宋_GB2312" w:cs="仿宋_GB2312"/>
          <w:color w:val="auto"/>
          <w:lang w:val="en-US" w:eastAsia="zh-CN"/>
        </w:rPr>
        <w:t>封面页、</w:t>
      </w:r>
      <w:r>
        <w:rPr>
          <w:rFonts w:hint="eastAsia" w:ascii="仿宋_GB2312" w:hAnsi="仿宋_GB2312" w:eastAsia="仿宋_GB2312" w:cs="仿宋_GB2312"/>
          <w:color w:val="auto"/>
        </w:rPr>
        <w:t>照片页、</w:t>
      </w:r>
      <w:r>
        <w:rPr>
          <w:rFonts w:hint="eastAsia" w:ascii="仿宋_GB2312" w:hAnsi="仿宋_GB2312" w:eastAsia="仿宋_GB2312" w:cs="仿宋_GB2312"/>
          <w:color w:val="auto"/>
          <w:lang w:val="en-US" w:eastAsia="zh-CN"/>
        </w:rPr>
        <w:t>变更注册页</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延续注册页</w:t>
      </w:r>
      <w:r>
        <w:rPr>
          <w:rFonts w:hint="eastAsia" w:ascii="仿宋_GB2312" w:hAnsi="仿宋_GB2312" w:eastAsia="仿宋_GB2312" w:cs="仿宋_GB2312"/>
          <w:color w:val="auto"/>
        </w:rPr>
        <w:t>等</w:t>
      </w:r>
      <w:r>
        <w:rPr>
          <w:rFonts w:hint="eastAsia" w:ascii="仿宋_GB2312" w:hAnsi="仿宋_GB2312" w:eastAsia="仿宋_GB2312" w:cs="仿宋_GB2312"/>
          <w:color w:val="auto"/>
          <w:lang w:val="en-US" w:eastAsia="zh-CN"/>
        </w:rPr>
        <w:t>完整页面。</w:t>
      </w:r>
    </w:p>
    <w:p w14:paraId="2F569B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b w:val="0"/>
          <w:bCs w:val="0"/>
          <w:color w:val="0000FF"/>
          <w:kern w:val="2"/>
          <w:sz w:val="32"/>
          <w:szCs w:val="32"/>
          <w:lang w:val="en-US" w:eastAsia="zh-CN" w:bidi="ar-SA"/>
        </w:rPr>
      </w:pPr>
      <w:r>
        <w:rPr>
          <w:rFonts w:hint="eastAsia" w:eastAsia="仿宋_GB2312" w:cs="Times New Roman"/>
          <w:b w:val="0"/>
          <w:bCs w:val="0"/>
          <w:color w:val="0000FF"/>
          <w:kern w:val="2"/>
          <w:sz w:val="32"/>
          <w:szCs w:val="32"/>
          <w:lang w:val="en-US" w:eastAsia="zh-CN" w:bidi="ar-SA"/>
        </w:rPr>
        <w:t>注意:①职业资格名称为“执业医师资格”时，“专业名称、证书编号”请分别填写医师资格证书的执业类别和证书编号。</w:t>
      </w:r>
    </w:p>
    <w:p w14:paraId="2BB865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val="0"/>
          <w:color w:val="0000FF"/>
          <w:kern w:val="2"/>
          <w:sz w:val="32"/>
          <w:szCs w:val="32"/>
          <w:lang w:val="en-US" w:eastAsia="zh-CN" w:bidi="ar-SA"/>
        </w:rPr>
      </w:pPr>
      <w:r>
        <w:rPr>
          <w:rFonts w:hint="eastAsia" w:eastAsia="仿宋_GB2312" w:cs="Times New Roman"/>
          <w:b w:val="0"/>
          <w:bCs w:val="0"/>
          <w:color w:val="1D41D5"/>
          <w:kern w:val="2"/>
          <w:sz w:val="32"/>
          <w:szCs w:val="32"/>
          <w:lang w:val="en-US" w:eastAsia="zh-CN" w:bidi="ar-SA"/>
        </w:rPr>
        <w:t>②</w:t>
      </w:r>
      <w:r>
        <w:rPr>
          <w:rFonts w:hint="eastAsia" w:eastAsia="仿宋_GB2312" w:cs="Times New Roman"/>
          <w:b w:val="0"/>
          <w:bCs w:val="0"/>
          <w:color w:val="0000FF"/>
          <w:kern w:val="2"/>
          <w:sz w:val="32"/>
          <w:szCs w:val="32"/>
          <w:lang w:val="en-US" w:eastAsia="zh-CN" w:bidi="ar-SA"/>
        </w:rPr>
        <w:t>职业资格名称为“医师执业证书”时，“专业名称、证书编号”请分别对照医师执业证书的执业范围和执业证书编号填写。</w:t>
      </w:r>
    </w:p>
    <w:p w14:paraId="0AF712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val="0"/>
          <w:color w:val="1D41D5"/>
          <w:kern w:val="2"/>
          <w:sz w:val="32"/>
          <w:szCs w:val="32"/>
          <w:lang w:val="en-US" w:eastAsia="zh-CN" w:bidi="ar-SA"/>
        </w:rPr>
      </w:pPr>
      <w:r>
        <w:rPr>
          <w:rFonts w:hint="eastAsia" w:ascii="仿宋_GB2312" w:hAnsi="仿宋_GB2312" w:eastAsia="仿宋_GB2312" w:cs="仿宋_GB2312"/>
          <w:b w:val="0"/>
          <w:bCs w:val="0"/>
          <w:color w:val="1D41D5"/>
          <w:kern w:val="2"/>
          <w:sz w:val="32"/>
          <w:szCs w:val="32"/>
          <w:lang w:val="en-US" w:eastAsia="zh-CN" w:bidi="ar-SA"/>
        </w:rPr>
        <w:t>③</w:t>
      </w:r>
      <w:r>
        <w:rPr>
          <w:rFonts w:hint="eastAsia" w:eastAsia="仿宋_GB2312" w:cs="Times New Roman"/>
          <w:b w:val="0"/>
          <w:bCs w:val="0"/>
          <w:color w:val="0000FF"/>
          <w:kern w:val="2"/>
          <w:sz w:val="32"/>
          <w:szCs w:val="32"/>
          <w:lang w:val="en-US" w:eastAsia="zh-CN" w:bidi="ar-SA"/>
        </w:rPr>
        <w:t>职业资格名称为“护士执业证书”时，“证书编号”请对照护士执业证书编号填写。</w:t>
      </w:r>
    </w:p>
    <w:p w14:paraId="08F8C0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color w:val="0000FF"/>
          <w:kern w:val="2"/>
          <w:sz w:val="32"/>
          <w:szCs w:val="32"/>
          <w:lang w:val="en-US" w:eastAsia="zh-CN" w:bidi="ar-SA"/>
        </w:rPr>
      </w:pPr>
      <w:r>
        <w:rPr>
          <w:rFonts w:hint="eastAsia" w:eastAsia="仿宋_GB2312" w:cs="Times New Roman"/>
          <w:b w:val="0"/>
          <w:bCs w:val="0"/>
          <w:color w:val="0000FF"/>
          <w:kern w:val="2"/>
          <w:sz w:val="32"/>
          <w:szCs w:val="32"/>
          <w:lang w:val="en-US" w:eastAsia="zh-CN" w:bidi="ar-SA"/>
        </w:rPr>
        <w:t>（2）所有申报副高的申报人员提供的专业技术人员职业资格证书</w:t>
      </w:r>
    </w:p>
    <w:p w14:paraId="6EF38B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b w:val="0"/>
          <w:bCs w:val="0"/>
          <w:color w:val="0000FF"/>
          <w:kern w:val="2"/>
          <w:sz w:val="32"/>
          <w:szCs w:val="32"/>
          <w:lang w:val="en-US" w:eastAsia="zh-CN" w:bidi="ar-SA"/>
        </w:rPr>
      </w:pPr>
      <w:r>
        <w:rPr>
          <w:rFonts w:hint="eastAsia" w:eastAsia="仿宋_GB2312" w:cs="Times New Roman"/>
          <w:b w:val="0"/>
          <w:bCs w:val="0"/>
          <w:color w:val="0000FF"/>
          <w:kern w:val="2"/>
          <w:sz w:val="32"/>
          <w:szCs w:val="32"/>
          <w:lang w:val="en-US" w:eastAsia="zh-CN" w:bidi="ar-SA"/>
        </w:rPr>
        <w:t>卫生专业技术资格：上传卫生专业技术中级资格证书封面、照片页、信息页等完整页面</w:t>
      </w:r>
    </w:p>
    <w:p w14:paraId="31E2C9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5.聘任信息</w:t>
      </w:r>
    </w:p>
    <w:p w14:paraId="468AFC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上传聘用证明或聘任证书（封面、照片页、信息页）等证明材料，其中聘用时间信息连续完整且聘期达到或超过2024年12月底）。</w:t>
      </w:r>
    </w:p>
    <w:p w14:paraId="14012F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6.年度考核</w:t>
      </w:r>
    </w:p>
    <w:p w14:paraId="219CE0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仿宋_GB2312" w:hAnsi="仿宋_GB2312" w:eastAsia="仿宋_GB2312" w:cs="仿宋_GB2312"/>
          <w:color w:val="auto"/>
          <w:lang w:eastAsia="zh-CN"/>
        </w:rPr>
        <w:t>上传</w:t>
      </w:r>
      <w:r>
        <w:rPr>
          <w:rFonts w:hint="eastAsia" w:ascii="仿宋_GB2312" w:hAnsi="仿宋_GB2312" w:eastAsia="仿宋_GB2312" w:cs="仿宋_GB2312"/>
          <w:color w:val="auto"/>
        </w:rPr>
        <w:t>规定任职年限内每年度的《事业单位工作人员年度考核登记表》（加盖单位人事部门印章）</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民营医疗机构</w:t>
      </w:r>
      <w:r>
        <w:rPr>
          <w:rFonts w:hint="eastAsia" w:ascii="仿宋_GB2312" w:hAnsi="仿宋_GB2312" w:eastAsia="仿宋_GB2312" w:cs="仿宋_GB2312"/>
          <w:color w:val="auto"/>
        </w:rPr>
        <w:t>申报人员</w:t>
      </w:r>
      <w:r>
        <w:rPr>
          <w:rFonts w:hint="eastAsia" w:ascii="仿宋_GB2312" w:hAnsi="仿宋_GB2312" w:eastAsia="仿宋_GB2312" w:cs="仿宋_GB2312"/>
          <w:color w:val="auto"/>
          <w:lang w:val="en-US" w:eastAsia="zh-CN"/>
        </w:rPr>
        <w:t>上传</w:t>
      </w:r>
      <w:r>
        <w:rPr>
          <w:rFonts w:hint="eastAsia" w:ascii="仿宋_GB2312" w:hAnsi="仿宋_GB2312" w:eastAsia="仿宋_GB2312" w:cs="仿宋_GB2312"/>
          <w:color w:val="auto"/>
          <w:kern w:val="0"/>
        </w:rPr>
        <w:t>经批准其设立的卫生健康主管部门审核</w:t>
      </w:r>
      <w:r>
        <w:rPr>
          <w:rFonts w:hint="eastAsia" w:ascii="仿宋_GB2312" w:hAnsi="仿宋_GB2312" w:eastAsia="仿宋_GB2312" w:cs="仿宋_GB2312"/>
          <w:color w:val="auto"/>
          <w:kern w:val="0"/>
          <w:lang w:val="en-US" w:eastAsia="zh-CN"/>
        </w:rPr>
        <w:t>的</w:t>
      </w:r>
      <w:r>
        <w:rPr>
          <w:rFonts w:hint="eastAsia" w:ascii="仿宋_GB2312" w:hAnsi="仿宋_GB2312" w:eastAsia="仿宋_GB2312" w:cs="仿宋_GB2312"/>
          <w:color w:val="auto"/>
          <w:kern w:val="0"/>
        </w:rPr>
        <w:t>用人单位考核证明</w:t>
      </w:r>
      <w:r>
        <w:rPr>
          <w:rFonts w:hint="eastAsia" w:ascii="仿宋_GB2312" w:hAnsi="仿宋_GB2312" w:eastAsia="仿宋_GB2312" w:cs="仿宋_GB2312"/>
          <w:color w:val="auto"/>
          <w:kern w:val="0"/>
          <w:lang w:eastAsia="zh-CN"/>
        </w:rPr>
        <w:t>。</w:t>
      </w:r>
    </w:p>
    <w:p w14:paraId="25E9A8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7.教育经历</w:t>
      </w:r>
    </w:p>
    <w:p w14:paraId="453E5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（1）参评学历和初始学历一致的，上传参评学历毕业证书和学位证书。</w:t>
      </w:r>
    </w:p>
    <w:p w14:paraId="226D16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lang w:val="en-US" w:eastAsia="zh-CN"/>
        </w:rPr>
        <w:t>（2）在现有专业技术职务聘任期间内提升学历，并以提升学历作为参评学历的，上传参评学历和初始学历毕业证书和学位证书。</w:t>
      </w:r>
    </w:p>
    <w:p w14:paraId="2034CF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8.工作经历</w:t>
      </w:r>
    </w:p>
    <w:p w14:paraId="1FEB67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highlight w:val="none"/>
          <w:lang w:val="en-US" w:eastAsia="zh-CN"/>
        </w:rPr>
        <w:t>（1）上传</w:t>
      </w:r>
      <w:r>
        <w:rPr>
          <w:rFonts w:hint="eastAsia" w:ascii="仿宋_GB2312" w:hAnsi="仿宋_GB2312" w:eastAsia="仿宋_GB2312" w:cs="仿宋_GB2312"/>
          <w:color w:val="auto"/>
          <w:highlight w:val="none"/>
        </w:rPr>
        <w:t>《劳动合同书》</w:t>
      </w:r>
      <w:r>
        <w:rPr>
          <w:rFonts w:hint="eastAsia" w:ascii="仿宋_GB2312" w:hAnsi="仿宋_GB2312" w:eastAsia="仿宋_GB2312" w:cs="仿宋_GB2312"/>
          <w:color w:val="auto"/>
          <w:lang w:val="en-US" w:eastAsia="zh-CN"/>
        </w:rPr>
        <w:t>。</w:t>
      </w:r>
    </w:p>
    <w:p w14:paraId="1E9919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（2）引进的高层次人才，博士直接申报评审副高级资格的，上传与用人单位签订的《劳动合同书》，或上传人社部门下发的聘用文件；且截止2024年12月31日聘用满1年。</w:t>
      </w:r>
    </w:p>
    <w:p w14:paraId="16B205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（3）疫情防控一线人员填写相应工作经历并上传证明材料（援鄂医疗队员表彰证书、省内疫情防控一线人员名单或单位证明）。</w:t>
      </w:r>
    </w:p>
    <w:p w14:paraId="50F77B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9.基层服务工作经历</w:t>
      </w:r>
    </w:p>
    <w:p w14:paraId="27FBEB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上传《贵州省城乡对口支援基层医疗机构（卫生下乡）情况登记审核表（连续服务）、（累计服务）》。</w:t>
      </w:r>
    </w:p>
    <w:p w14:paraId="732CF3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10.任职条件</w:t>
      </w:r>
    </w:p>
    <w:p w14:paraId="210158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（1）教学、带教（必选项）</w:t>
      </w:r>
    </w:p>
    <w:p w14:paraId="7D439E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①教学：上传每年有</w:t>
      </w:r>
      <w:r>
        <w:rPr>
          <w:rFonts w:hint="eastAsia" w:ascii="仿宋_GB2312" w:hAnsi="仿宋_GB2312" w:eastAsia="仿宋_GB2312" w:cs="仿宋_GB2312"/>
          <w:b/>
          <w:bCs/>
          <w:color w:val="auto"/>
          <w:lang w:val="en-US" w:eastAsia="zh-CN"/>
        </w:rPr>
        <w:t>代表性</w:t>
      </w:r>
      <w:r>
        <w:rPr>
          <w:rFonts w:hint="eastAsia" w:ascii="仿宋_GB2312" w:hAnsi="仿宋_GB2312" w:eastAsia="仿宋_GB2312" w:cs="仿宋_GB2312"/>
          <w:color w:val="auto"/>
          <w:lang w:val="en-US" w:eastAsia="zh-CN"/>
        </w:rPr>
        <w:t>的授课资料（</w:t>
      </w:r>
      <w:r>
        <w:rPr>
          <w:rFonts w:hint="eastAsia" w:ascii="仿宋_GB2312" w:hAnsi="仿宋_GB2312" w:eastAsia="仿宋_GB2312" w:cs="仿宋_GB2312"/>
          <w:color w:val="1D41D5"/>
          <w:lang w:val="en-US" w:eastAsia="zh-CN"/>
        </w:rPr>
        <w:t>副高每年2次、正高每年3次</w:t>
      </w:r>
      <w:r>
        <w:rPr>
          <w:rFonts w:hint="eastAsia" w:ascii="仿宋_GB2312" w:hAnsi="仿宋_GB2312" w:eastAsia="仿宋_GB2312" w:cs="仿宋_GB2312"/>
          <w:color w:val="auto"/>
          <w:lang w:val="en-US" w:eastAsia="zh-CN"/>
        </w:rPr>
        <w:t>，含教学安排表、学员签到表、授课提纲、课件）。</w:t>
      </w:r>
    </w:p>
    <w:p w14:paraId="00F1A8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②</w:t>
      </w:r>
      <w:r>
        <w:rPr>
          <w:rFonts w:hint="eastAsia" w:ascii="仿宋_GB2312" w:hAnsi="仿宋_GB2312" w:eastAsia="仿宋_GB2312" w:cs="仿宋_GB2312"/>
          <w:color w:val="auto"/>
        </w:rPr>
        <w:t>带教：</w:t>
      </w:r>
      <w:r>
        <w:rPr>
          <w:rFonts w:hint="eastAsia" w:ascii="仿宋_GB2312" w:hAnsi="仿宋_GB2312" w:eastAsia="仿宋_GB2312" w:cs="仿宋_GB2312"/>
          <w:color w:val="auto"/>
          <w:lang w:val="en-US" w:eastAsia="zh-CN"/>
        </w:rPr>
        <w:t>上传</w:t>
      </w:r>
      <w:r>
        <w:rPr>
          <w:rFonts w:hint="eastAsia" w:ascii="仿宋_GB2312" w:hAnsi="仿宋_GB2312" w:eastAsia="仿宋_GB2312" w:cs="仿宋_GB2312"/>
          <w:color w:val="auto"/>
        </w:rPr>
        <w:t>单位证明（含带教人员名单）</w:t>
      </w:r>
      <w:r>
        <w:rPr>
          <w:rFonts w:hint="eastAsia" w:ascii="仿宋_GB2312" w:hAnsi="仿宋_GB2312" w:eastAsia="仿宋_GB2312" w:cs="仿宋_GB2312"/>
          <w:color w:val="auto"/>
          <w:lang w:eastAsia="zh-CN"/>
        </w:rPr>
        <w:t>。</w:t>
      </w:r>
    </w:p>
    <w:p w14:paraId="6E7114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（2）医疗类（不含公共卫生与预防医学）、护理类别中的医师、护师上传任现职期间</w:t>
      </w:r>
      <w:r>
        <w:rPr>
          <w:rFonts w:hint="eastAsia" w:ascii="仿宋_GB2312" w:hAnsi="仿宋_GB2312" w:eastAsia="仿宋_GB2312" w:cs="仿宋_GB2312"/>
          <w:color w:val="auto"/>
        </w:rPr>
        <w:t>每年</w:t>
      </w:r>
      <w:r>
        <w:rPr>
          <w:rFonts w:hint="eastAsia" w:ascii="仿宋_GB2312" w:hAnsi="仿宋_GB2312" w:eastAsia="仿宋_GB2312" w:cs="仿宋_GB2312"/>
          <w:color w:val="auto"/>
          <w:lang w:val="en-US" w:eastAsia="zh-CN"/>
        </w:rPr>
        <w:t>三次</w:t>
      </w:r>
      <w:r>
        <w:rPr>
          <w:rFonts w:hint="eastAsia" w:ascii="仿宋_GB2312" w:hAnsi="仿宋_GB2312" w:eastAsia="仿宋_GB2312" w:cs="仿宋_GB2312"/>
          <w:color w:val="auto"/>
        </w:rPr>
        <w:t>有</w:t>
      </w:r>
      <w:r>
        <w:rPr>
          <w:rFonts w:hint="eastAsia" w:ascii="仿宋_GB2312" w:hAnsi="仿宋_GB2312" w:eastAsia="仿宋_GB2312" w:cs="仿宋_GB2312"/>
          <w:b/>
          <w:bCs/>
          <w:color w:val="auto"/>
        </w:rPr>
        <w:t>代表性</w:t>
      </w:r>
      <w:r>
        <w:rPr>
          <w:rFonts w:hint="eastAsia" w:ascii="仿宋_GB2312" w:hAnsi="仿宋_GB2312" w:eastAsia="仿宋_GB2312" w:cs="仿宋_GB2312"/>
          <w:color w:val="auto"/>
        </w:rPr>
        <w:t>的</w:t>
      </w:r>
      <w:r>
        <w:rPr>
          <w:rFonts w:hint="eastAsia" w:ascii="仿宋_GB2312" w:hAnsi="仿宋_GB2312" w:eastAsia="仿宋_GB2312" w:cs="仿宋_GB2312"/>
          <w:color w:val="auto"/>
          <w:lang w:val="en-US" w:eastAsia="zh-CN"/>
        </w:rPr>
        <w:t>主持或参与门诊病例及病房查房讨论</w:t>
      </w:r>
      <w:r>
        <w:rPr>
          <w:rFonts w:hint="eastAsia" w:ascii="仿宋_GB2312" w:hAnsi="仿宋_GB2312" w:eastAsia="仿宋_GB2312" w:cs="仿宋_GB2312"/>
          <w:color w:val="auto"/>
        </w:rPr>
        <w:t>记录</w:t>
      </w:r>
      <w:r>
        <w:rPr>
          <w:rFonts w:hint="eastAsia" w:ascii="仿宋_GB2312" w:hAnsi="仿宋_GB2312" w:eastAsia="仿宋_GB2312" w:cs="仿宋_GB2312"/>
          <w:color w:val="auto"/>
          <w:lang w:val="en-US" w:eastAsia="zh-CN"/>
        </w:rPr>
        <w:t>和单位证明</w:t>
      </w:r>
      <w:r>
        <w:rPr>
          <w:rFonts w:hint="eastAsia" w:ascii="仿宋_GB2312" w:hAnsi="仿宋_GB2312" w:eastAsia="仿宋_GB2312" w:cs="仿宋_GB2312"/>
          <w:color w:val="auto"/>
          <w:lang w:eastAsia="zh-CN"/>
        </w:rPr>
        <w:t>。</w:t>
      </w:r>
    </w:p>
    <w:p w14:paraId="65731E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（3）高级卫生专业技术资格考试成绩：填写信息</w:t>
      </w:r>
      <w:r>
        <w:rPr>
          <w:rFonts w:hint="eastAsia" w:ascii="仿宋_GB2312" w:hAnsi="仿宋_GB2312" w:eastAsia="仿宋_GB2312" w:cs="仿宋_GB2312"/>
          <w:color w:val="auto"/>
          <w:lang w:eastAsia="zh-CN"/>
        </w:rPr>
        <w:t>。</w:t>
      </w:r>
    </w:p>
    <w:p w14:paraId="4BF6FD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（4）医德医风考评（必选项）。上传医务人员医德医风考评登记表。</w:t>
      </w:r>
    </w:p>
    <w:p w14:paraId="2BE8AF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（5）工作量（必选项）</w:t>
      </w:r>
    </w:p>
    <w:p w14:paraId="1EF09C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①年平均工作时间：上传单位出具的“受聘担任现职务期间从事本专业工作时间证明”。</w:t>
      </w:r>
    </w:p>
    <w:p w14:paraId="14EAA8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FF"/>
          <w:lang w:val="en-US" w:eastAsia="zh-CN"/>
        </w:rPr>
      </w:pPr>
      <w:r>
        <w:rPr>
          <w:rFonts w:hint="eastAsia" w:ascii="仿宋_GB2312" w:hAnsi="仿宋_GB2312" w:eastAsia="仿宋_GB2312" w:cs="仿宋_GB2312"/>
          <w:color w:val="auto"/>
          <w:lang w:val="en-US" w:eastAsia="zh-CN"/>
        </w:rPr>
        <w:t>②</w:t>
      </w:r>
      <w:r>
        <w:rPr>
          <w:rFonts w:hint="eastAsia" w:ascii="仿宋_GB2312" w:hAnsi="仿宋_GB2312" w:eastAsia="仿宋_GB2312" w:cs="仿宋_GB2312"/>
          <w:color w:val="auto"/>
          <w:highlight w:val="none"/>
          <w:lang w:val="en-US" w:eastAsia="zh-CN"/>
        </w:rPr>
        <w:t>专业工作量</w:t>
      </w:r>
      <w:r>
        <w:rPr>
          <w:rFonts w:hint="eastAsia" w:ascii="仿宋_GB2312" w:hAnsi="仿宋_GB2312" w:eastAsia="仿宋_GB2312" w:cs="仿宋_GB2312"/>
          <w:b/>
          <w:bCs/>
          <w:color w:val="auto"/>
          <w:highlight w:val="none"/>
          <w:lang w:val="en-US" w:eastAsia="zh-CN"/>
        </w:rPr>
        <w:t>：</w:t>
      </w:r>
      <w:r>
        <w:rPr>
          <w:rFonts w:hint="eastAsia" w:ascii="仿宋_GB2312" w:hAnsi="仿宋_GB2312" w:eastAsia="仿宋_GB2312" w:cs="仿宋_GB2312"/>
          <w:color w:val="auto"/>
          <w:lang w:val="en-US" w:eastAsia="zh-CN"/>
        </w:rPr>
        <w:t>申报人按照黔人社通〔2023〕55号文要求据实填写《任现职以来完成本专业工作量情况表》（见附表1），</w:t>
      </w:r>
      <w:r>
        <w:rPr>
          <w:rFonts w:hint="eastAsia" w:ascii="仿宋_GB2312" w:hAnsi="仿宋_GB2312" w:eastAsia="仿宋_GB2312" w:cs="仿宋_GB2312"/>
          <w:color w:val="0000FF"/>
          <w:lang w:val="en-US" w:eastAsia="zh-CN"/>
        </w:rPr>
        <w:t>经单位业务管理部门审核认证和本人所在科室内部公示后，加盖单位公章，在系统上传《任现职以来完成本专业工作量情况表》及科室内部公示材料。医学辅助（技术类）工作量中要求提交软考高级证书或行业认证证书的，直接上传相应证书。</w:t>
      </w:r>
    </w:p>
    <w:p w14:paraId="1D6D674A">
      <w:pPr>
        <w:spacing w:line="560" w:lineRule="exact"/>
        <w:ind w:firstLine="640" w:firstLineChars="200"/>
        <w:rPr>
          <w:rFonts w:hint="default" w:ascii="仿宋_GB2312" w:hAnsi="仿宋_GB2312" w:eastAsia="仿宋_GB2312" w:cs="仿宋_GB2312"/>
          <w:color w:val="FF0000"/>
          <w:lang w:val="en-US" w:eastAsia="zh-CN"/>
        </w:rPr>
      </w:pPr>
      <w:r>
        <w:rPr>
          <w:rFonts w:hint="eastAsia" w:ascii="仿宋_GB2312" w:hAnsi="仿宋_GB2312" w:eastAsia="仿宋_GB2312" w:cs="仿宋_GB2312"/>
          <w:color w:val="auto"/>
          <w:lang w:val="en-US" w:eastAsia="zh-CN"/>
        </w:rPr>
        <w:t>（6）继续医学教育学分统计表及相关证明材料：</w:t>
      </w:r>
      <w:r>
        <w:rPr>
          <w:rFonts w:hint="eastAsia" w:ascii="仿宋_GB2312" w:hAnsi="仿宋_GB2312" w:eastAsia="仿宋_GB2312" w:cs="仿宋_GB2312"/>
          <w:color w:val="FF0000"/>
          <w:lang w:val="en-US" w:eastAsia="zh-CN"/>
        </w:rPr>
        <w:t>按照《关于优化我省专业技术人员继续教育管理的通知》要求，系统直接对接贵州省继续医学教育管理平台获取卫生专业技术人员继续教育数据，在贵州省继续医学教育管理平台登记完善信息的申报人不需要再提供证明材料，未登记的按要求提供。</w:t>
      </w:r>
      <w:bookmarkStart w:id="0" w:name="_GoBack"/>
      <w:bookmarkEnd w:id="0"/>
    </w:p>
    <w:p w14:paraId="2F4EAD73">
      <w:pPr>
        <w:spacing w:line="560" w:lineRule="exact"/>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（7）医疗机构执业许可证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正、副本</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由</w:t>
      </w:r>
      <w:r>
        <w:rPr>
          <w:rFonts w:hint="eastAsia" w:ascii="仿宋_GB2312" w:hAnsi="仿宋_GB2312" w:eastAsia="仿宋_GB2312" w:cs="仿宋_GB2312"/>
          <w:color w:val="auto"/>
          <w:kern w:val="0"/>
        </w:rPr>
        <w:t>民营医疗机构</w:t>
      </w:r>
      <w:r>
        <w:rPr>
          <w:rFonts w:hint="eastAsia" w:ascii="仿宋_GB2312" w:hAnsi="仿宋_GB2312" w:eastAsia="仿宋_GB2312" w:cs="仿宋_GB2312"/>
          <w:color w:val="auto"/>
          <w:kern w:val="0"/>
          <w:lang w:val="en-US" w:eastAsia="zh-CN"/>
        </w:rPr>
        <w:t>申报</w:t>
      </w:r>
      <w:r>
        <w:rPr>
          <w:rFonts w:hint="eastAsia" w:ascii="仿宋_GB2312" w:hAnsi="仿宋_GB2312" w:eastAsia="仿宋_GB2312" w:cs="仿宋_GB2312"/>
          <w:color w:val="auto"/>
          <w:kern w:val="0"/>
        </w:rPr>
        <w:t>人员</w:t>
      </w:r>
      <w:r>
        <w:rPr>
          <w:rFonts w:hint="eastAsia" w:ascii="仿宋_GB2312" w:hAnsi="仿宋_GB2312" w:eastAsia="仿宋_GB2312" w:cs="仿宋_GB2312"/>
          <w:color w:val="auto"/>
          <w:lang w:val="en-US" w:eastAsia="zh-CN"/>
        </w:rPr>
        <w:t>上传。</w:t>
      </w:r>
    </w:p>
    <w:p w14:paraId="5AB9C6EE">
      <w:pPr>
        <w:spacing w:line="560" w:lineRule="exact"/>
        <w:ind w:firstLine="640" w:firstLineChars="200"/>
        <w:rPr>
          <w:rFonts w:hint="eastAsia" w:ascii="仿宋_GB2312" w:hAnsi="仿宋_GB2312" w:eastAsia="仿宋_GB2312" w:cs="仿宋_GB2312"/>
          <w:color w:val="auto"/>
          <w:szCs w:val="24"/>
          <w:lang w:eastAsia="zh-CN"/>
        </w:rPr>
      </w:pPr>
      <w:r>
        <w:rPr>
          <w:rFonts w:hint="eastAsia" w:ascii="仿宋_GB2312" w:hAnsi="仿宋_GB2312" w:eastAsia="仿宋_GB2312" w:cs="仿宋_GB2312"/>
          <w:color w:val="auto"/>
          <w:lang w:val="en-US" w:eastAsia="zh-CN"/>
        </w:rPr>
        <w:t>（8）住院医师规范化培训合格证书：由满足以下情况的申报人员提供，</w:t>
      </w:r>
      <w:r>
        <w:rPr>
          <w:rFonts w:hint="eastAsia" w:ascii="仿宋_GB2312" w:hAnsi="仿宋_GB2312" w:eastAsia="仿宋_GB2312" w:cs="仿宋_GB2312"/>
          <w:color w:val="auto"/>
          <w:szCs w:val="24"/>
        </w:rPr>
        <w:t>2014年起新进入三级医疗机构(不含民营)医疗岗位的本科及以上学历医学类专业毕业生(临床医学类、口腔医学类、中医学类、中西医结合类,下同)；2016年起,新进入二级医疗机构(不含民营)医疗岗位的本科及以上学历医学类专业毕业生；2019年起，新进入二级及以上民营医疗机构、社区卫生服务机构医疗岗位的本科及以上学历医学类专业毕业生；2020年起，所有新进入医疗岗位的本科及以上学历医学类专业毕业生</w:t>
      </w:r>
      <w:r>
        <w:rPr>
          <w:rFonts w:hint="eastAsia" w:ascii="仿宋_GB2312" w:hAnsi="仿宋_GB2312" w:eastAsia="仿宋_GB2312" w:cs="仿宋_GB2312"/>
          <w:color w:val="auto"/>
          <w:szCs w:val="24"/>
          <w:lang w:eastAsia="zh-CN"/>
        </w:rPr>
        <w:t>。</w:t>
      </w:r>
    </w:p>
    <w:p w14:paraId="1F2BB0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Cs w:val="24"/>
          <w:lang w:val="en-US" w:eastAsia="zh-CN"/>
        </w:rPr>
        <w:t>（9）其他（如高级卫生专业技术资格考试成绩截图、转岗工作证明、激励政策证明材料、“西学中”证明材料等）：申报人根据实际情况上传。其中：</w:t>
      </w:r>
      <w:r>
        <w:rPr>
          <w:rFonts w:hint="eastAsia" w:ascii="仿宋_GB2312" w:hAnsi="仿宋_GB2312" w:eastAsia="仿宋_GB2312" w:cs="仿宋_GB2312"/>
          <w:color w:val="auto"/>
          <w:lang w:val="en-US" w:eastAsia="zh-CN"/>
        </w:rPr>
        <w:t>①申报副高的在此处上传</w:t>
      </w:r>
      <w:r>
        <w:rPr>
          <w:rFonts w:hint="eastAsia" w:ascii="仿宋_GB2312" w:hAnsi="仿宋_GB2312" w:eastAsia="仿宋_GB2312" w:cs="仿宋_GB2312"/>
          <w:color w:val="auto"/>
          <w:szCs w:val="24"/>
          <w:lang w:val="en-US" w:eastAsia="zh-CN"/>
        </w:rPr>
        <w:t>高级卫生专业技术资格考试成绩截图；</w:t>
      </w:r>
      <w:r>
        <w:rPr>
          <w:rFonts w:hint="eastAsia" w:ascii="仿宋_GB2312" w:hAnsi="仿宋_GB2312" w:eastAsia="仿宋_GB2312" w:cs="仿宋_GB2312"/>
          <w:color w:val="auto"/>
          <w:lang w:val="en-US" w:eastAsia="zh-CN"/>
        </w:rPr>
        <w:t>②</w:t>
      </w:r>
      <w:r>
        <w:rPr>
          <w:rFonts w:hint="eastAsia" w:ascii="仿宋_GB2312" w:hAnsi="仿宋_GB2312" w:eastAsia="仿宋_GB2312" w:cs="仿宋_GB2312"/>
          <w:color w:val="auto"/>
          <w:kern w:val="2"/>
          <w:sz w:val="32"/>
          <w:szCs w:val="32"/>
          <w:shd w:val="clear" w:color="auto" w:fill="FFFFFF"/>
          <w:lang w:val="en-US" w:eastAsia="zh-CN" w:bidi="ar-SA"/>
        </w:rPr>
        <w:t>转岗申报的，上传转岗工作证明；</w:t>
      </w:r>
    </w:p>
    <w:p w14:paraId="2E766A4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default" w:ascii="仿宋_GB2312" w:hAnsi="仿宋_GB2312" w:eastAsia="仿宋_GB2312" w:cs="仿宋_GB2312"/>
          <w:color w:val="auto"/>
          <w:lang w:val="en-US" w:eastAsia="zh-CN"/>
        </w:rPr>
        <w:t>③</w:t>
      </w:r>
      <w:r>
        <w:rPr>
          <w:rFonts w:hint="eastAsia" w:ascii="仿宋_GB2312" w:hAnsi="仿宋_GB2312" w:eastAsia="仿宋_GB2312" w:cs="仿宋_GB2312"/>
          <w:color w:val="auto"/>
          <w:lang w:val="en-US" w:eastAsia="zh-CN"/>
        </w:rPr>
        <w:t>激励政策证明材料，申报副高级任职资格的须上传本单位党委推荐和卫生健康主管部门审核的证明文件，申报正高级任职资格的须上传同行业3名正高级职称人员推荐并经本单位党委同意、卫生健康主管部门审核的证明文件，推荐专家职称证书；④</w:t>
      </w:r>
      <w:r>
        <w:rPr>
          <w:rFonts w:hint="eastAsia" w:ascii="仿宋_GB2312" w:hAnsi="仿宋_GB2312" w:eastAsia="仿宋_GB2312" w:cs="仿宋_GB2312"/>
          <w:color w:val="auto"/>
          <w:szCs w:val="24"/>
          <w:lang w:val="en-US" w:eastAsia="zh-CN"/>
        </w:rPr>
        <w:t>“西学中人才”参评中西医结合职称的，上传省中医药管理局指定培训基地培训考核通过的证明材料、考核合格后</w:t>
      </w:r>
      <w:r>
        <w:rPr>
          <w:rFonts w:hint="eastAsia" w:ascii="仿宋_GB2312" w:hAnsi="仿宋_GB2312" w:eastAsia="仿宋_GB2312" w:cs="仿宋_GB2312"/>
          <w:color w:val="auto"/>
          <w:kern w:val="2"/>
          <w:sz w:val="32"/>
          <w:szCs w:val="32"/>
          <w:shd w:val="clear" w:color="auto" w:fill="FFFFFF"/>
          <w:lang w:val="en-US" w:eastAsia="zh-CN" w:bidi="ar-SA"/>
        </w:rPr>
        <w:t>转岗工作满两年的工作证明；</w:t>
      </w:r>
      <w:r>
        <w:rPr>
          <w:rFonts w:hint="eastAsia" w:ascii="仿宋_GB2312" w:hAnsi="仿宋_GB2312" w:eastAsia="仿宋_GB2312" w:cs="仿宋_GB2312"/>
          <w:color w:val="auto"/>
          <w:lang w:val="en-US" w:eastAsia="zh-CN"/>
        </w:rPr>
        <w:t>⑤</w:t>
      </w:r>
      <w:r>
        <w:rPr>
          <w:rFonts w:hint="eastAsia" w:ascii="仿宋_GB2312" w:hAnsi="仿宋_GB2312" w:eastAsia="仿宋_GB2312" w:cs="仿宋_GB2312"/>
          <w:color w:val="1D41D5"/>
          <w:lang w:val="en-US" w:eastAsia="zh-CN"/>
        </w:rPr>
        <w:t>《劳动合同书》、聘用证明、聘任证书或一线人员证明材料若无法在聘任信息或工作经历中上传的则在此处上传。</w:t>
      </w:r>
    </w:p>
    <w:p w14:paraId="2D5C92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11.工作业绩</w:t>
      </w:r>
    </w:p>
    <w:p w14:paraId="717A58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申报人员按本人实际情况对应相应业绩上传申报材料：</w:t>
      </w:r>
    </w:p>
    <w:p w14:paraId="35FA9F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lang w:val="en-US" w:eastAsia="zh-CN"/>
        </w:rPr>
        <w:t>（1）必选项：上传原始住院病例复印件（本单位病案管理部门盖章的电子病历）5份；手术/操作视频5个；与本专业相关的技术报告5份。</w:t>
      </w:r>
    </w:p>
    <w:p w14:paraId="2A13AF8E">
      <w:pPr>
        <w:spacing w:line="560" w:lineRule="exact"/>
        <w:ind w:firstLine="640" w:firstLineChars="200"/>
        <w:rPr>
          <w:rFonts w:hint="default"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视频要求清晰，不超过15分钟，含主要步骤、相关简介（2000）字以内、手术操作单（记录单）等相关佐证材料，附相应病历。视频</w:t>
      </w:r>
      <w:r>
        <w:rPr>
          <w:rStyle w:val="9"/>
          <w:rFonts w:hint="eastAsia" w:ascii="仿宋_GB2312" w:hAnsi="仿宋_GB2312" w:eastAsia="仿宋_GB2312" w:cs="仿宋_GB2312"/>
          <w:color w:val="auto"/>
          <w:kern w:val="2"/>
          <w:sz w:val="32"/>
          <w:szCs w:val="21"/>
          <w:u w:val="none"/>
          <w:lang w:val="en-US" w:eastAsia="zh-CN" w:bidi="ar-SA"/>
        </w:rPr>
        <w:t>不能完整上传的，应截取其中主要内容（5-10张图片）形成文档上传。完整视频用单独的U盘进行保存，作为辅助材料报送（具体要求见本附件第三条）。</w:t>
      </w:r>
    </w:p>
    <w:p w14:paraId="393EE0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（2）科技奖：上传获奖证书及《科学技术成果鉴定证书》或《科学技术奖励推荐书》等相关证明材料。</w:t>
      </w:r>
    </w:p>
    <w:p w14:paraId="1C77F0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（3）技能大赛（行业学会组织的本专业相关活动）：上传获</w:t>
      </w:r>
      <w:r>
        <w:rPr>
          <w:rFonts w:hint="eastAsia" w:ascii="仿宋_GB2312" w:hAnsi="仿宋_GB2312" w:eastAsia="仿宋_GB2312" w:cs="仿宋_GB2312"/>
          <w:color w:val="auto"/>
        </w:rPr>
        <w:t>奖证书、获奖文件、奖章奖牌等</w:t>
      </w:r>
      <w:r>
        <w:rPr>
          <w:rFonts w:hint="eastAsia" w:ascii="仿宋_GB2312" w:hAnsi="仿宋_GB2312" w:eastAsia="仿宋_GB2312" w:cs="仿宋_GB2312"/>
          <w:color w:val="auto"/>
          <w:lang w:val="en-US" w:eastAsia="zh-CN"/>
        </w:rPr>
        <w:t>材料</w:t>
      </w:r>
      <w:r>
        <w:rPr>
          <w:rFonts w:hint="eastAsia" w:ascii="仿宋_GB2312" w:hAnsi="仿宋_GB2312" w:eastAsia="仿宋_GB2312" w:cs="仿宋_GB2312"/>
          <w:color w:val="auto"/>
          <w:lang w:eastAsia="zh-CN"/>
        </w:rPr>
        <w:t>。</w:t>
      </w:r>
    </w:p>
    <w:p w14:paraId="5BE3F3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引进、推广新技术：①以新开展国家卫生健康委公布的限制类技术和《贵州省限制临床应用的医疗技术（2015版）》中在列限制类医疗技术临床应用作为业绩的，上传该项新技术的申请、公示、鉴定（评估）、验收、含备案内容的《医疗机构执业许可证》副本等相关材料。②以未纳入禁止类、限制类技术目录的其他新技术作为业绩的，上传该项新技术的申请、公示、鉴定（评估）、验收等全流程相关材料，且该医疗技术只限首次应用于本机构。</w:t>
      </w:r>
    </w:p>
    <w:p w14:paraId="53B4B8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（5）标准、规程、规范：上传</w:t>
      </w:r>
      <w:r>
        <w:rPr>
          <w:rFonts w:hint="eastAsia" w:ascii="仿宋_GB2312" w:hAnsi="仿宋_GB2312" w:eastAsia="仿宋_GB2312" w:cs="仿宋_GB2312"/>
          <w:color w:val="auto"/>
        </w:rPr>
        <w:t>编制的标准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规程、规范</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国家或地方标准化行政主管部门或行业主管部门关于该标准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规程、规范</w:t>
      </w:r>
      <w:r>
        <w:rPr>
          <w:rFonts w:hint="eastAsia" w:ascii="仿宋_GB2312" w:hAnsi="仿宋_GB2312" w:eastAsia="仿宋_GB2312" w:cs="仿宋_GB2312"/>
          <w:color w:val="auto"/>
        </w:rPr>
        <w:t>的立项批文</w:t>
      </w:r>
      <w:r>
        <w:rPr>
          <w:rFonts w:hint="eastAsia" w:ascii="仿宋_GB2312" w:hAnsi="仿宋_GB2312" w:eastAsia="仿宋_GB2312" w:cs="仿宋_GB2312"/>
          <w:color w:val="auto"/>
          <w:lang w:val="en-US" w:eastAsia="zh-CN"/>
        </w:rPr>
        <w:t>和</w:t>
      </w:r>
      <w:r>
        <w:rPr>
          <w:rFonts w:hint="eastAsia" w:ascii="仿宋_GB2312" w:hAnsi="仿宋_GB2312" w:eastAsia="仿宋_GB2312" w:cs="仿宋_GB2312"/>
          <w:color w:val="auto"/>
        </w:rPr>
        <w:t>发布公告文件等</w:t>
      </w:r>
      <w:r>
        <w:rPr>
          <w:rFonts w:hint="eastAsia" w:ascii="仿宋_GB2312" w:hAnsi="仿宋_GB2312" w:eastAsia="仿宋_GB2312" w:cs="仿宋_GB2312"/>
          <w:color w:val="auto"/>
          <w:lang w:val="en-US" w:eastAsia="zh-CN"/>
        </w:rPr>
        <w:t>材料。</w:t>
      </w:r>
    </w:p>
    <w:p w14:paraId="2EBAEFD3">
      <w:pPr>
        <w:keepNext w:val="0"/>
        <w:keepLines w:val="0"/>
        <w:pageBreakBefore w:val="0"/>
        <w:widowControl/>
        <w:kinsoku/>
        <w:wordWrap/>
        <w:overflowPunct/>
        <w:topLinePunct w:val="0"/>
        <w:autoSpaceDE/>
        <w:autoSpaceDN/>
        <w:bidi w:val="0"/>
        <w:adjustRightInd/>
        <w:snapToGrid/>
        <w:spacing w:beforeAutospacing="0" w:after="0" w:afterLines="0" w:afterAutospacing="0" w:line="520" w:lineRule="exact"/>
        <w:ind w:left="0" w:leftChars="0" w:right="0" w:rightChars="0" w:firstLine="640" w:firstLineChars="200"/>
        <w:jc w:val="both"/>
        <w:textAlignment w:val="baseline"/>
        <w:outlineLvl w:val="9"/>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lang w:val="en-US" w:eastAsia="zh-CN"/>
        </w:rPr>
        <w:t>（6）发明专利：</w:t>
      </w:r>
      <w:r>
        <w:rPr>
          <w:rFonts w:hint="eastAsia" w:ascii="仿宋_GB2312" w:hAnsi="仿宋_GB2312" w:eastAsia="仿宋_GB2312" w:cs="仿宋_GB2312"/>
          <w:strike w:val="0"/>
          <w:dstrike w:val="0"/>
          <w:color w:val="auto"/>
          <w:lang w:val="en-US" w:eastAsia="zh-CN"/>
        </w:rPr>
        <w:t>上传成果转化转让协议/合同（选传）</w:t>
      </w:r>
      <w:r>
        <w:rPr>
          <w:rFonts w:hint="eastAsia" w:ascii="仿宋_GB2312" w:hAnsi="仿宋_GB2312" w:eastAsia="仿宋_GB2312" w:cs="仿宋_GB2312"/>
          <w:color w:val="auto"/>
          <w:lang w:val="en-US" w:eastAsia="zh-CN"/>
        </w:rPr>
        <w:t>，专利证书、专利说明书和附图、授予专利决定公告文件、专利查询证明、</w:t>
      </w:r>
      <w:r>
        <w:rPr>
          <w:rFonts w:hint="default" w:ascii="仿宋_GB2312" w:hAnsi="仿宋_GB2312" w:eastAsia="仿宋_GB2312" w:cs="仿宋_GB2312"/>
          <w:color w:val="auto"/>
          <w:lang w:val="en-US" w:eastAsia="zh-CN"/>
        </w:rPr>
        <w:t>专利登记簿副本及专利登记簿副本附页（国家知识产权局官网下载路径：首页选择“服务”-政务服务平台-专利业务办理-专利事务服务-选择“证明文件和文件副本”栏目下载）。</w:t>
      </w:r>
    </w:p>
    <w:p w14:paraId="3064CC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color w:val="auto"/>
          <w:lang w:val="en-US" w:eastAsia="zh-CN"/>
        </w:rPr>
        <w:t>（7）软件著作权：上传著作权证书、著作权查询证明、</w:t>
      </w:r>
      <w:r>
        <w:rPr>
          <w:rFonts w:hint="eastAsia" w:ascii="仿宋_GB2312" w:hAnsi="仿宋_GB2312" w:eastAsia="仿宋_GB2312" w:cs="仿宋_GB2312"/>
          <w:b w:val="0"/>
          <w:bCs w:val="0"/>
          <w:color w:val="auto"/>
          <w:lang w:val="en-US" w:eastAsia="zh-CN"/>
        </w:rPr>
        <w:t>软件著作权原始申报材料。</w:t>
      </w:r>
    </w:p>
    <w:p w14:paraId="32AC34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（8）表彰、评优（先进）：上传相关文件、</w:t>
      </w:r>
      <w:r>
        <w:rPr>
          <w:rFonts w:hint="eastAsia" w:ascii="仿宋_GB2312" w:hAnsi="仿宋_GB2312" w:eastAsia="仿宋_GB2312" w:cs="仿宋_GB2312"/>
          <w:color w:val="auto"/>
        </w:rPr>
        <w:t>荣誉证书、奖章奖牌等</w:t>
      </w:r>
      <w:r>
        <w:rPr>
          <w:rFonts w:hint="eastAsia" w:ascii="仿宋_GB2312" w:hAnsi="仿宋_GB2312" w:eastAsia="仿宋_GB2312" w:cs="仿宋_GB2312"/>
          <w:color w:val="auto"/>
          <w:lang w:val="en-US" w:eastAsia="zh-CN"/>
        </w:rPr>
        <w:t>材料。</w:t>
      </w:r>
    </w:p>
    <w:p w14:paraId="05D76A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9）科研课题：上传立项文件（含该课题所在名单页）、立项合同书/申报书（封面、基本情况页、参与者排名页、参与单位信息页、签约页/批复页）、结题报告或阶段性成果及其他佐证材料（延期申请、项目内容变更申请等）。</w:t>
      </w:r>
    </w:p>
    <w:p w14:paraId="71A1BBD4">
      <w:pPr>
        <w:keepNext w:val="0"/>
        <w:keepLines w:val="0"/>
        <w:pageBreakBefore w:val="0"/>
        <w:widowControl/>
        <w:kinsoku/>
        <w:wordWrap/>
        <w:overflowPunct/>
        <w:topLinePunct w:val="0"/>
        <w:autoSpaceDE/>
        <w:autoSpaceDN/>
        <w:bidi w:val="0"/>
        <w:adjustRightInd/>
        <w:snapToGrid/>
        <w:spacing w:beforeAutospacing="0" w:after="0" w:afterLines="0" w:afterAutospacing="0" w:line="520" w:lineRule="exact"/>
        <w:ind w:left="0" w:leftChars="0" w:right="0" w:rightChars="0" w:firstLine="640" w:firstLineChars="200"/>
        <w:jc w:val="both"/>
        <w:textAlignment w:val="baseline"/>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10）论文：①上传期刊封面、版权页、目录、论文全文、封底等。属于高水平学术期刊的，在期刊封面粘贴“标签”并标注论文期刊发表时间对应的期刊版本；被世界著名科技文献检索系统收录的，还需上传收录证书、索引。②提供撰写论文所涉及的原始材料（临床医学论文提供三例以上病案；基础学科论文提供相关的实验数据）。</w:t>
      </w:r>
    </w:p>
    <w:p w14:paraId="22C53722">
      <w:pPr>
        <w:keepNext w:val="0"/>
        <w:keepLines w:val="0"/>
        <w:pageBreakBefore w:val="0"/>
        <w:widowControl/>
        <w:kinsoku/>
        <w:wordWrap/>
        <w:overflowPunct/>
        <w:topLinePunct w:val="0"/>
        <w:autoSpaceDE/>
        <w:autoSpaceDN/>
        <w:bidi w:val="0"/>
        <w:adjustRightInd/>
        <w:snapToGrid/>
        <w:spacing w:beforeAutospacing="0" w:after="0" w:afterLines="0" w:afterAutospacing="0" w:line="520" w:lineRule="exact"/>
        <w:ind w:left="0" w:leftChars="0" w:right="0" w:rightChars="0" w:firstLine="640" w:firstLineChars="200"/>
        <w:jc w:val="both"/>
        <w:textAlignment w:val="baseline"/>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（11）健康科普：上传科普作品、入库证明文件或获奖文件等材料。</w:t>
      </w:r>
    </w:p>
    <w:p w14:paraId="1223D2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12）在继续医学教育项目做专题讲座：①在国家级或省级Ⅰ类项目做专题讲座的：上传国家或省级继续医学教育部门公布项目的文件、项目基本情况介绍、本人授课资料等相关材料；②在省级Ⅱ类项目做专题讲座的：上传省级继续医学教育部门公布项目的文件或省级继续医学教育管理平台审核通过的佐证材料、项目基本情况介绍、本人授课资料等相关材料。</w:t>
      </w:r>
    </w:p>
    <w:p w14:paraId="1DE79A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（13）</w:t>
      </w:r>
      <w:r>
        <w:rPr>
          <w:rFonts w:hint="eastAsia" w:ascii="仿宋_GB2312" w:hAnsi="仿宋_GB2312" w:eastAsia="仿宋_GB2312" w:cs="仿宋_GB2312"/>
          <w:color w:val="auto"/>
          <w:highlight w:val="none"/>
          <w:lang w:val="en-US" w:eastAsia="zh-CN"/>
        </w:rPr>
        <w:t>中医传承人才出师、中医师承指导老师:</w:t>
      </w:r>
      <w:r>
        <w:rPr>
          <w:rFonts w:hint="eastAsia" w:ascii="仿宋_GB2312" w:hAnsi="仿宋_GB2312" w:eastAsia="仿宋_GB2312" w:cs="仿宋_GB2312"/>
          <w:color w:val="auto"/>
          <w:lang w:val="en-US" w:eastAsia="zh-CN"/>
        </w:rPr>
        <w:t>上传省中医药管理部门或卫生健康主管部门文件或相关证书等佐证材料。</w:t>
      </w:r>
    </w:p>
    <w:p w14:paraId="13290A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1D41D5"/>
          <w:lang w:val="en-US" w:eastAsia="zh-CN"/>
        </w:rPr>
      </w:pPr>
      <w:r>
        <w:rPr>
          <w:rFonts w:hint="eastAsia" w:ascii="仿宋_GB2312" w:hAnsi="仿宋_GB2312" w:eastAsia="仿宋_GB2312" w:cs="仿宋_GB2312"/>
          <w:color w:val="1D41D5"/>
          <w:lang w:val="en-US" w:eastAsia="zh-CN"/>
        </w:rPr>
        <w:t>注意：类型请选择“荣誉称号”。</w:t>
      </w:r>
    </w:p>
    <w:p w14:paraId="555EC0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（14）循证决策建议报告：上传该建议报告、行政主管部门采纳证明文件等相关材料。</w:t>
      </w:r>
    </w:p>
    <w:p w14:paraId="45F66F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D41D5"/>
          <w:lang w:val="en-US" w:eastAsia="zh-CN"/>
        </w:rPr>
      </w:pPr>
      <w:r>
        <w:rPr>
          <w:rFonts w:hint="eastAsia" w:ascii="仿宋_GB2312" w:hAnsi="仿宋_GB2312" w:eastAsia="仿宋_GB2312" w:cs="仿宋_GB2312"/>
          <w:color w:val="1D41D5"/>
          <w:lang w:val="en-US" w:eastAsia="zh-CN"/>
        </w:rPr>
        <w:t>（15）此项为非必填项，申报人可结合本人实际情况选择性上传，供专家参考。上传前请务必提前做好学术预警等相关风险核查。若发现存在不真实、不合法合规的材料，直接取消评审资格。</w:t>
      </w:r>
    </w:p>
    <w:p w14:paraId="596EC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D41D5"/>
          <w:lang w:val="en-US" w:eastAsia="zh-CN"/>
        </w:rPr>
      </w:pPr>
      <w:r>
        <w:rPr>
          <w:rFonts w:hint="default" w:ascii="仿宋_GB2312" w:hAnsi="仿宋_GB2312" w:eastAsia="仿宋_GB2312" w:cs="仿宋_GB2312"/>
          <w:color w:val="1D41D5"/>
          <w:lang w:val="en-US" w:eastAsia="zh-CN"/>
        </w:rPr>
        <w:t>①</w:t>
      </w:r>
      <w:r>
        <w:rPr>
          <w:rFonts w:hint="eastAsia" w:ascii="仿宋_GB2312" w:hAnsi="仿宋_GB2312" w:eastAsia="仿宋_GB2312" w:cs="仿宋_GB2312"/>
          <w:color w:val="1D41D5"/>
          <w:lang w:val="en-US" w:eastAsia="zh-CN"/>
        </w:rPr>
        <w:t>在《Nature》 《Science》 《Cell》 《N.Engl.J.Med.》《Lancet》《JAMA》发表的论文、在中国科学院文献情报中心Ⅰ区、Ⅱ区期刊发表的论文：上传材料参照本附件“工作业绩”中“论文”材料要求上传。</w:t>
      </w:r>
    </w:p>
    <w:p w14:paraId="71C76D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default" w:ascii="仿宋_GB2312" w:hAnsi="仿宋_GB2312" w:eastAsia="仿宋_GB2312" w:cs="仿宋_GB2312"/>
          <w:color w:val="1D41D5"/>
          <w:lang w:val="en-US" w:eastAsia="zh-CN"/>
        </w:rPr>
        <w:t>②</w:t>
      </w:r>
      <w:r>
        <w:rPr>
          <w:rFonts w:hint="eastAsia" w:ascii="仿宋_GB2312" w:hAnsi="仿宋_GB2312" w:eastAsia="仿宋_GB2312" w:cs="仿宋_GB2312"/>
          <w:color w:val="1D41D5"/>
          <w:lang w:val="en-US" w:eastAsia="zh-CN"/>
        </w:rPr>
        <w:t>在人民卫生出版社、高等教育出版社、科学出版社有限责任公司出版的专著（副主编以上本人撰写字数不少于10万字）：上传封面、版权页、目录、编委会名单、撰写字数证明、正文本人撰写内容、撰写专著所涉及原始材料（如病案、实验数据）等相关材料。</w:t>
      </w:r>
    </w:p>
    <w:p w14:paraId="1F06D6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color w:val="auto"/>
          <w:lang w:val="en-US" w:eastAsia="zh-CN"/>
        </w:rPr>
        <w:t>13.代表作（仅限正高申报者）</w:t>
      </w:r>
    </w:p>
    <w:p w14:paraId="44F0A0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lang w:val="en-US" w:eastAsia="zh-CN"/>
        </w:rPr>
      </w:pPr>
      <w:r>
        <w:rPr>
          <w:rFonts w:hint="eastAsia" w:ascii="仿宋_GB2312" w:hAnsi="仿宋_GB2312" w:eastAsia="仿宋_GB2312" w:cs="仿宋_GB2312"/>
          <w:color w:val="auto"/>
          <w:lang w:val="en-US" w:eastAsia="zh-CN"/>
        </w:rPr>
        <w:t>选择工作业绩中最具代表性的成果，</w:t>
      </w:r>
      <w:r>
        <w:rPr>
          <w:rFonts w:hint="eastAsia" w:ascii="仿宋_GB2312" w:hAnsi="仿宋_GB2312" w:eastAsia="仿宋_GB2312" w:cs="仿宋_GB2312"/>
          <w:color w:val="auto"/>
          <w:highlight w:val="none"/>
          <w:lang w:val="en-US" w:eastAsia="zh-CN"/>
        </w:rPr>
        <w:t>在“代表作名称”处准确填写相应名称并上传相关材料</w:t>
      </w:r>
      <w:r>
        <w:rPr>
          <w:rFonts w:hint="eastAsia" w:ascii="仿宋_GB2312" w:hAnsi="仿宋_GB2312" w:eastAsia="仿宋_GB2312" w:cs="仿宋_GB2312"/>
          <w:color w:val="auto"/>
          <w:lang w:val="en-US" w:eastAsia="zh-CN"/>
        </w:rPr>
        <w:t>。代表作属于</w:t>
      </w:r>
      <w:r>
        <w:rPr>
          <w:rStyle w:val="9"/>
          <w:rFonts w:hint="eastAsia" w:ascii="仿宋_GB2312" w:hAnsi="仿宋_GB2312" w:eastAsia="仿宋_GB2312" w:cs="仿宋_GB2312"/>
          <w:color w:val="auto"/>
          <w:kern w:val="2"/>
          <w:sz w:val="32"/>
          <w:szCs w:val="21"/>
          <w:u w:val="none"/>
          <w:lang w:val="en-US" w:eastAsia="zh-CN" w:bidi="ar-SA"/>
        </w:rPr>
        <w:t>视频类、不能完整上传的，应截取其中主要内容（5-10张图片）形成文档上传。上传完成后还需进行辅助材料报送，具体要求见本附件第三条。</w:t>
      </w:r>
    </w:p>
    <w:p w14:paraId="1C7A3A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14.破格（仅限申报类别为“破格”者）</w:t>
      </w:r>
    </w:p>
    <w:p w14:paraId="1BC88B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（1）属科技奖、发明专利、论文的：参照本附件“工作业绩”中“科技奖、发明专利、论文”相关要求上传材料。</w:t>
      </w:r>
    </w:p>
    <w:p w14:paraId="48E1F3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color w:val="auto"/>
          <w:lang w:val="en-US" w:eastAsia="zh-CN"/>
        </w:rPr>
        <w:t>（2）引进或研发新技术填补本专业我省空白或在本专业领域有重大突破，达到国内领先水平的：除满足本附件“工作业绩”中“引进、推广新技术</w:t>
      </w:r>
      <w:r>
        <w:rPr>
          <w:rFonts w:hint="default" w:ascii="仿宋_GB2312" w:hAnsi="仿宋_GB2312" w:eastAsia="仿宋_GB2312" w:cs="仿宋_GB2312"/>
          <w:color w:val="auto"/>
          <w:lang w:val="en-US" w:eastAsia="zh-CN"/>
        </w:rPr>
        <w:t>”</w:t>
      </w:r>
      <w:r>
        <w:rPr>
          <w:rFonts w:hint="eastAsia" w:ascii="仿宋_GB2312" w:hAnsi="仿宋_GB2312" w:eastAsia="仿宋_GB2312" w:cs="仿宋_GB2312"/>
          <w:color w:val="auto"/>
          <w:lang w:val="en-US" w:eastAsia="zh-CN"/>
        </w:rPr>
        <w:t>有关材料外，还需提供所在单位出具的</w:t>
      </w:r>
      <w:r>
        <w:rPr>
          <w:rFonts w:hint="eastAsia" w:ascii="仿宋_GB2312" w:hAnsi="仿宋_GB2312" w:eastAsia="仿宋_GB2312" w:cs="仿宋_GB2312"/>
          <w:b w:val="0"/>
          <w:bCs w:val="0"/>
          <w:color w:val="auto"/>
          <w:lang w:val="en-US" w:eastAsia="zh-CN"/>
        </w:rPr>
        <w:t>填补本专业我省空白或在本专业领域有重大突破的证明材料、同行专家认可材料、同行专家资质材料等相关材料。</w:t>
      </w:r>
    </w:p>
    <w:p w14:paraId="0F155A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color w:val="auto"/>
          <w:lang w:val="en-US" w:eastAsia="zh-CN"/>
        </w:rPr>
        <w:t>（3）完成本专业疑难病种（三、四级手术）手术量或疑难病症诊治数量在全省（地区）本专业同级别的卫生技术人员中排名前列，专业技术能力水平突出的：</w:t>
      </w:r>
      <w:r>
        <w:rPr>
          <w:rFonts w:hint="default" w:ascii="仿宋_GB2312" w:hAnsi="仿宋_GB2312" w:eastAsia="仿宋_GB2312" w:cs="仿宋_GB2312"/>
          <w:color w:val="auto"/>
          <w:lang w:val="en-US" w:eastAsia="zh-CN"/>
        </w:rPr>
        <w:t>①</w:t>
      </w:r>
      <w:r>
        <w:rPr>
          <w:rFonts w:hint="eastAsia" w:ascii="仿宋_GB2312" w:hAnsi="仿宋_GB2312" w:eastAsia="仿宋_GB2312" w:cs="仿宋_GB2312"/>
          <w:color w:val="1D41D5"/>
          <w:kern w:val="2"/>
          <w:sz w:val="32"/>
          <w:szCs w:val="32"/>
          <w:lang w:val="en-US" w:eastAsia="zh-CN" w:bidi="ar-SA"/>
        </w:rPr>
        <w:t>申报人需提前向省医学会申请，完成省医学会专业委员会的举荐；</w:t>
      </w:r>
      <w:r>
        <w:rPr>
          <w:rFonts w:hint="default" w:ascii="仿宋_GB2312" w:hAnsi="仿宋_GB2312" w:eastAsia="仿宋_GB2312" w:cs="仿宋_GB2312"/>
          <w:color w:val="1D41D5"/>
          <w:kern w:val="2"/>
          <w:sz w:val="32"/>
          <w:szCs w:val="32"/>
          <w:lang w:val="en-US" w:eastAsia="zh-CN" w:bidi="ar-SA"/>
        </w:rPr>
        <w:t>②</w:t>
      </w:r>
      <w:r>
        <w:rPr>
          <w:rFonts w:hint="eastAsia" w:ascii="仿宋_GB2312" w:hAnsi="仿宋_GB2312" w:eastAsia="仿宋_GB2312" w:cs="仿宋_GB2312"/>
          <w:b w:val="0"/>
          <w:bCs w:val="0"/>
          <w:color w:val="auto"/>
          <w:lang w:val="en-US" w:eastAsia="zh-CN"/>
        </w:rPr>
        <w:t>上传疑难病种手术汇总清单或疑难病症诊治汇总清单、手术/诊治说明、排名前列佐证材料、本人所在单位审核推荐及省级卫生健康部门委托省医学会各专业委员会举荐文件等相关证明材料。</w:t>
      </w:r>
    </w:p>
    <w:p w14:paraId="42EA39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lang w:val="en-US" w:eastAsia="zh-CN"/>
        </w:rPr>
      </w:pPr>
      <w:r>
        <w:rPr>
          <w:rFonts w:hint="eastAsia" w:ascii="楷体_GB2312" w:hAnsi="楷体_GB2312" w:eastAsia="楷体_GB2312" w:cs="楷体_GB2312"/>
          <w:color w:val="auto"/>
          <w:lang w:val="en-US" w:eastAsia="zh-CN"/>
        </w:rPr>
        <w:t>15.专家推荐意见（仅限申报类别为“破格”者）</w:t>
      </w:r>
      <w:r>
        <w:rPr>
          <w:rFonts w:hint="eastAsia" w:ascii="楷体_GB2312" w:hAnsi="楷体_GB2312" w:eastAsia="楷体_GB2312" w:cs="楷体_GB2312"/>
          <w:color w:val="0000FF"/>
          <w:lang w:val="en-US" w:eastAsia="zh-CN"/>
        </w:rPr>
        <w:t>:</w:t>
      </w:r>
      <w:r>
        <w:rPr>
          <w:rFonts w:hint="eastAsia" w:ascii="仿宋_GB2312" w:hAnsi="仿宋_GB2312" w:eastAsia="仿宋_GB2312" w:cs="仿宋_GB2312"/>
          <w:b w:val="0"/>
          <w:bCs w:val="0"/>
          <w:color w:val="auto"/>
          <w:lang w:val="en-US" w:eastAsia="zh-CN"/>
        </w:rPr>
        <w:t>上传破格申报同行专家推荐意见表。</w:t>
      </w:r>
    </w:p>
    <w:p w14:paraId="682988A8">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黑体" w:hAnsi="黑体" w:eastAsia="黑体"/>
          <w:color w:val="auto"/>
          <w:lang w:val="en-US" w:eastAsia="zh-CN"/>
        </w:rPr>
      </w:pPr>
      <w:r>
        <w:rPr>
          <w:rFonts w:hint="eastAsia" w:ascii="黑体" w:hAnsi="黑体" w:eastAsia="黑体"/>
          <w:color w:val="auto"/>
          <w:lang w:val="en-US" w:eastAsia="zh-CN"/>
        </w:rPr>
        <w:t>二、单位及主管部门提供的材料</w:t>
      </w:r>
    </w:p>
    <w:p w14:paraId="0944CE23">
      <w:pPr>
        <w:pStyle w:val="5"/>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一）申报人所在单位在贵州省人才人事综合业务管理服务平台上传：公示情况表、公示情况说明、推荐承诺书等。</w:t>
      </w:r>
    </w:p>
    <w:p w14:paraId="5947AA97">
      <w:pPr>
        <w:pStyle w:val="5"/>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各市（州）卫生健康局或主管部门汇总盖章的《贵州省20</w:t>
      </w:r>
      <w:r>
        <w:rPr>
          <w:rFonts w:hint="eastAsia" w:ascii="仿宋_GB2312" w:hAnsi="仿宋_GB2312" w:eastAsia="仿宋_GB2312" w:cs="仿宋_GB2312"/>
          <w:color w:val="auto"/>
          <w:lang w:val="en-US" w:eastAsia="zh-CN"/>
        </w:rPr>
        <w:t>24</w:t>
      </w:r>
      <w:r>
        <w:rPr>
          <w:rFonts w:hint="eastAsia" w:ascii="仿宋_GB2312" w:hAnsi="仿宋_GB2312" w:eastAsia="仿宋_GB2312" w:cs="仿宋_GB2312"/>
          <w:color w:val="auto"/>
        </w:rPr>
        <w:t>年卫生专业技术职务高级任职资格申报评审人员名册》</w:t>
      </w:r>
      <w:r>
        <w:rPr>
          <w:rFonts w:hint="eastAsia" w:ascii="仿宋_GB2312" w:hAnsi="仿宋_GB2312" w:eastAsia="仿宋_GB2312" w:cs="仿宋_GB2312"/>
          <w:color w:val="auto"/>
          <w:lang w:val="en-US" w:eastAsia="zh-CN"/>
        </w:rPr>
        <w:t>及</w:t>
      </w:r>
      <w:r>
        <w:rPr>
          <w:rFonts w:hint="eastAsia" w:ascii="仿宋_GB2312" w:hAnsi="仿宋_GB2312" w:eastAsia="仿宋_GB2312" w:cs="仿宋_GB2312"/>
          <w:color w:val="auto"/>
        </w:rPr>
        <w:t>Excel电子文档。</w:t>
      </w:r>
    </w:p>
    <w:p w14:paraId="61BEB5E6">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黑体" w:hAnsi="黑体" w:eastAsia="黑体"/>
          <w:color w:val="auto"/>
          <w:lang w:val="en-US" w:eastAsia="zh-CN"/>
        </w:rPr>
      </w:pPr>
      <w:r>
        <w:rPr>
          <w:rFonts w:hint="eastAsia" w:ascii="黑体" w:hAnsi="黑体" w:eastAsia="黑体"/>
          <w:color w:val="auto"/>
          <w:lang w:val="en-US" w:eastAsia="zh-CN"/>
        </w:rPr>
        <w:t>三、辅助材料报送要求</w:t>
      </w:r>
    </w:p>
    <w:p w14:paraId="7CC92474">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仿宋_GB2312" w:hAnsi="仿宋_GB2312" w:eastAsia="仿宋_GB2312" w:cs="仿宋_GB2312"/>
          <w:color w:val="auto"/>
          <w:shd w:val="clear" w:color="auto" w:fill="FFFFFF"/>
          <w:lang w:val="en-US" w:eastAsia="zh-CN"/>
        </w:rPr>
      </w:pPr>
      <w:r>
        <w:rPr>
          <w:rFonts w:hint="eastAsia" w:ascii="仿宋_GB2312" w:hAnsi="仿宋_GB2312" w:eastAsia="仿宋_GB2312" w:cs="仿宋_GB2312"/>
          <w:color w:val="auto"/>
          <w:shd w:val="clear" w:color="auto" w:fill="FFFFFF"/>
          <w:lang w:val="en-US" w:eastAsia="zh-CN"/>
        </w:rPr>
        <w:t>（一）工作业绩中有手术/操作视频、健康科普视频因系统容量限制不能完整上传的，可用单独的U盘存储（标记姓名+工作单位）报送，存储内容须与系统填写信息一致。</w:t>
      </w:r>
    </w:p>
    <w:p w14:paraId="2B6037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（二）申报正高级任职资格成果代表作报送</w:t>
      </w:r>
    </w:p>
    <w:p w14:paraId="12EA09EB">
      <w:pPr>
        <w:pStyle w:val="5"/>
        <w:keepNext w:val="0"/>
        <w:keepLines w:val="0"/>
        <w:pageBreakBefore w:val="0"/>
        <w:widowControl w:val="0"/>
        <w:kinsoku/>
        <w:wordWrap/>
        <w:overflowPunct/>
        <w:topLinePunct w:val="0"/>
        <w:autoSpaceDE/>
        <w:autoSpaceDN/>
        <w:bidi w:val="0"/>
        <w:adjustRightInd/>
        <w:snapToGrid/>
        <w:spacing w:line="560" w:lineRule="exact"/>
        <w:ind w:firstLine="634"/>
        <w:textAlignment w:val="auto"/>
        <w:rPr>
          <w:rFonts w:hint="eastAsia" w:ascii="仿宋_GB2312" w:hAnsi="仿宋_GB2312" w:eastAsia="仿宋_GB2312" w:cs="仿宋_GB2312"/>
          <w:b w:val="0"/>
          <w:bCs/>
          <w:color w:val="auto"/>
          <w:highlight w:val="none"/>
          <w:lang w:val="en-US" w:eastAsia="zh-CN"/>
        </w:rPr>
      </w:pPr>
      <w:r>
        <w:rPr>
          <w:rFonts w:hint="eastAsia" w:ascii="仿宋_GB2312" w:hAnsi="仿宋_GB2312" w:eastAsia="仿宋_GB2312" w:cs="仿宋_GB2312"/>
          <w:color w:val="auto"/>
          <w:highlight w:val="none"/>
          <w:lang w:val="en-US" w:eastAsia="zh-CN"/>
        </w:rPr>
        <w:t>1.将成果代表作电子版存储</w:t>
      </w:r>
      <w:r>
        <w:rPr>
          <w:rFonts w:hint="eastAsia" w:ascii="仿宋_GB2312" w:hAnsi="仿宋_GB2312" w:eastAsia="仿宋_GB2312" w:cs="仿宋_GB2312"/>
          <w:color w:val="auto"/>
          <w:highlight w:val="none"/>
          <w:lang w:eastAsia="zh-CN"/>
        </w:rPr>
        <w:t>于</w:t>
      </w:r>
      <w:r>
        <w:rPr>
          <w:rFonts w:hint="eastAsia" w:ascii="仿宋_GB2312" w:hAnsi="仿宋_GB2312" w:eastAsia="仿宋_GB2312" w:cs="仿宋_GB2312"/>
          <w:color w:val="auto"/>
          <w:highlight w:val="none"/>
          <w:lang w:val="en-US" w:eastAsia="zh-CN"/>
        </w:rPr>
        <w:t>单独的U盘中报送。</w:t>
      </w:r>
      <w:r>
        <w:rPr>
          <w:rFonts w:hint="eastAsia" w:ascii="仿宋_GB2312" w:hAnsi="仿宋_GB2312" w:eastAsia="仿宋_GB2312" w:cs="仿宋_GB2312"/>
          <w:b w:val="0"/>
          <w:bCs/>
          <w:color w:val="auto"/>
          <w:highlight w:val="none"/>
          <w:lang w:val="en-US" w:eastAsia="zh-CN"/>
        </w:rPr>
        <w:t>报送内容须与系统中上传的“代表作”相符合。</w:t>
      </w:r>
    </w:p>
    <w:p w14:paraId="0AE2AF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2.报送的成果代表作</w:t>
      </w:r>
      <w:r>
        <w:rPr>
          <w:rFonts w:hint="eastAsia" w:ascii="仿宋_GB2312" w:hAnsi="仿宋_GB2312" w:eastAsia="仿宋_GB2312" w:cs="仿宋_GB2312"/>
          <w:b/>
          <w:bCs/>
          <w:color w:val="auto"/>
          <w:kern w:val="2"/>
          <w:sz w:val="32"/>
          <w:szCs w:val="32"/>
          <w:highlight w:val="none"/>
          <w:lang w:val="en-US" w:eastAsia="zh-CN" w:bidi="ar-SA"/>
        </w:rPr>
        <w:t>须删除或隐去作者的姓名、单位、出版标记等有关信息，且不需</w:t>
      </w:r>
      <w:r>
        <w:rPr>
          <w:rFonts w:hint="eastAsia" w:ascii="仿宋_GB2312" w:hAnsi="仿宋_GB2312" w:eastAsia="仿宋_GB2312" w:cs="仿宋_GB2312"/>
          <w:b/>
          <w:bCs/>
          <w:color w:val="auto"/>
        </w:rPr>
        <w:t>加盖“与原件相符”</w:t>
      </w:r>
      <w:r>
        <w:rPr>
          <w:rFonts w:hint="eastAsia" w:ascii="仿宋_GB2312" w:hAnsi="仿宋_GB2312" w:eastAsia="仿宋_GB2312" w:cs="仿宋_GB2312"/>
          <w:b/>
          <w:bCs/>
          <w:color w:val="auto"/>
          <w:lang w:val="en-US" w:eastAsia="zh-CN"/>
        </w:rPr>
        <w:t>印章</w:t>
      </w:r>
      <w:r>
        <w:rPr>
          <w:rFonts w:hint="eastAsia" w:ascii="仿宋_GB2312" w:hAnsi="仿宋_GB2312" w:eastAsia="仿宋_GB2312" w:cs="仿宋_GB2312"/>
          <w:b/>
          <w:bCs/>
          <w:color w:val="auto"/>
        </w:rPr>
        <w:t>或单位公章</w:t>
      </w:r>
      <w:r>
        <w:rPr>
          <w:rFonts w:hint="eastAsia" w:ascii="仿宋_GB2312" w:hAnsi="仿宋_GB2312" w:eastAsia="仿宋_GB2312" w:cs="仿宋_GB2312"/>
          <w:color w:val="auto"/>
          <w:kern w:val="2"/>
          <w:sz w:val="32"/>
          <w:szCs w:val="32"/>
          <w:highlight w:val="none"/>
          <w:lang w:val="en-US" w:eastAsia="zh-CN" w:bidi="ar-SA"/>
        </w:rPr>
        <w:t>。</w:t>
      </w:r>
    </w:p>
    <w:p w14:paraId="0E92E87A">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（1）成果代表作属于</w:t>
      </w:r>
      <w:r>
        <w:rPr>
          <w:rFonts w:hint="eastAsia" w:ascii="仿宋_GB2312" w:hAnsi="仿宋_GB2312" w:eastAsia="仿宋_GB2312" w:cs="仿宋_GB2312"/>
          <w:color w:val="auto"/>
          <w:kern w:val="0"/>
          <w:lang w:eastAsia="zh-CN"/>
        </w:rPr>
        <w:t>临床病案、流行病学调查报告、应急处置情况报告、论文、卫生标准、技术规范、科普作品、科研成果转化等</w:t>
      </w:r>
      <w:r>
        <w:rPr>
          <w:rFonts w:hint="eastAsia" w:ascii="仿宋_GB2312" w:hAnsi="仿宋_GB2312" w:eastAsia="仿宋_GB2312" w:cs="仿宋_GB2312"/>
          <w:color w:val="auto"/>
          <w:kern w:val="0"/>
          <w:lang w:val="en-US" w:eastAsia="zh-CN"/>
        </w:rPr>
        <w:t>文字类的，准备1个U盘存储可编辑Word版</w:t>
      </w:r>
      <w:r>
        <w:rPr>
          <w:rFonts w:hint="eastAsia" w:ascii="仿宋_GB2312" w:hAnsi="仿宋_GB2312" w:eastAsia="仿宋_GB2312" w:cs="仿宋_GB2312"/>
          <w:color w:val="auto"/>
        </w:rPr>
        <w:t>（电子文件名统一格式为：姓名+工作单位</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kern w:val="0"/>
          <w:lang w:val="en-US" w:eastAsia="zh-CN"/>
        </w:rPr>
        <w:t>同时打印3份纸质文档报送</w:t>
      </w:r>
      <w:r>
        <w:rPr>
          <w:rFonts w:hint="eastAsia" w:ascii="仿宋_GB2312" w:hAnsi="仿宋_GB2312" w:eastAsia="仿宋_GB2312" w:cs="仿宋_GB2312"/>
          <w:color w:val="auto"/>
          <w:lang w:eastAsia="zh-CN"/>
        </w:rPr>
        <w:t>。</w:t>
      </w:r>
    </w:p>
    <w:p w14:paraId="13ABB8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（2）成果代表作属于手术/操作视频或科普视频类的，准备3个U盘存储相同的视频</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视频文</w:t>
      </w:r>
      <w:r>
        <w:rPr>
          <w:rFonts w:hint="eastAsia" w:ascii="仿宋_GB2312" w:hAnsi="仿宋_GB2312" w:eastAsia="仿宋_GB2312" w:cs="仿宋_GB2312"/>
          <w:color w:val="auto"/>
        </w:rPr>
        <w:t>件名统一格式为：姓名+工作单位</w:t>
      </w:r>
      <w:r>
        <w:rPr>
          <w:rFonts w:hint="eastAsia" w:ascii="仿宋_GB2312" w:hAnsi="仿宋_GB2312" w:eastAsia="仿宋_GB2312" w:cs="仿宋_GB2312"/>
          <w:color w:val="auto"/>
          <w:lang w:eastAsia="zh-CN"/>
        </w:rPr>
        <w:t>）。</w:t>
      </w:r>
      <w:r>
        <w:rPr>
          <w:rStyle w:val="9"/>
          <w:rFonts w:hint="eastAsia" w:ascii="仿宋_GB2312" w:hAnsi="仿宋_GB2312" w:eastAsia="仿宋_GB2312" w:cs="仿宋_GB2312"/>
          <w:color w:val="auto"/>
          <w:kern w:val="2"/>
          <w:sz w:val="32"/>
          <w:szCs w:val="21"/>
          <w:u w:val="none"/>
          <w:lang w:val="en-US" w:eastAsia="zh-CN" w:bidi="ar-SA"/>
        </w:rPr>
        <w:t>手术/操作视频还需准备主要步骤介绍、相关简介、手术操作单等纸质材料3份。</w:t>
      </w:r>
    </w:p>
    <w:p w14:paraId="0A1645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（3）存储U盘必须干净无毒，除保存成果代表作有关内容外不得存有其他无关内容。</w:t>
      </w:r>
    </w:p>
    <w:p w14:paraId="3E060E59">
      <w:pPr>
        <w:pStyle w:val="5"/>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3.准备完成后装入信封袋，并在信封袋外部标记申报人员姓名+工作单位+申报评审专业名称+成果代表作。</w:t>
      </w:r>
    </w:p>
    <w:p w14:paraId="3A0706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四、补充说明</w:t>
      </w:r>
    </w:p>
    <w:p w14:paraId="4487AA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sectPr>
          <w:pgSz w:w="11906" w:h="16838"/>
          <w:pgMar w:top="1701" w:right="1531" w:bottom="1701" w:left="1531" w:header="851" w:footer="992" w:gutter="0"/>
          <w:cols w:space="0" w:num="1"/>
          <w:rtlGutter w:val="0"/>
          <w:docGrid w:type="lines" w:linePitch="312" w:charSpace="0"/>
        </w:sectPr>
      </w:pPr>
      <w:r>
        <w:rPr>
          <w:rFonts w:hint="eastAsia" w:ascii="仿宋_GB2312" w:hAnsi="仿宋_GB2312" w:eastAsia="仿宋_GB2312" w:cs="仿宋_GB2312"/>
          <w:color w:val="auto"/>
          <w:lang w:val="en-US" w:eastAsia="zh-CN"/>
        </w:rPr>
        <w:t>本附件中“申报评审材料要求”主要面向省级高评委和民营专项评委会受理的申报人员。获得授权自主评审的市（州）和单位可结合实际参考使用。</w:t>
      </w:r>
    </w:p>
    <w:p w14:paraId="3BF93F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lang w:val="en-US" w:eastAsia="zh-CN"/>
        </w:rPr>
      </w:pPr>
      <w:r>
        <w:rPr>
          <w:rFonts w:hint="eastAsia" w:ascii="黑体" w:hAnsi="黑体" w:eastAsia="黑体" w:cs="黑体"/>
          <w:color w:val="auto"/>
          <w:lang w:val="en-US" w:eastAsia="zh-CN"/>
        </w:rPr>
        <w:t>附表1</w:t>
      </w:r>
    </w:p>
    <w:p w14:paraId="6338EDE3">
      <w:pPr>
        <w:widowControl/>
        <w:jc w:val="center"/>
        <w:rPr>
          <w:rFonts w:hint="eastAsia" w:ascii="宋体" w:hAnsi="宋体" w:cs="宋体"/>
          <w:b/>
          <w:bCs/>
          <w:color w:val="auto"/>
          <w:kern w:val="0"/>
          <w:sz w:val="40"/>
          <w:szCs w:val="40"/>
        </w:rPr>
      </w:pPr>
    </w:p>
    <w:p w14:paraId="754C532A">
      <w:pPr>
        <w:widowControl/>
        <w:jc w:val="center"/>
        <w:rPr>
          <w:rFonts w:hint="eastAsia" w:eastAsia="方正仿宋_GBK"/>
          <w:color w:val="auto"/>
          <w:sz w:val="32"/>
          <w:szCs w:val="32"/>
        </w:rPr>
      </w:pPr>
      <w:r>
        <w:rPr>
          <w:rFonts w:hint="eastAsia" w:ascii="宋体" w:hAnsi="宋体" w:cs="宋体"/>
          <w:b/>
          <w:bCs/>
          <w:color w:val="auto"/>
          <w:kern w:val="0"/>
          <w:sz w:val="40"/>
          <w:szCs w:val="40"/>
        </w:rPr>
        <w:t>任现职以来完成本专业工作</w:t>
      </w:r>
      <w:r>
        <w:rPr>
          <w:rFonts w:hint="eastAsia" w:ascii="宋体" w:hAnsi="宋体" w:cs="宋体"/>
          <w:b/>
          <w:bCs/>
          <w:color w:val="auto"/>
          <w:kern w:val="0"/>
          <w:sz w:val="40"/>
          <w:szCs w:val="40"/>
          <w:lang w:val="en-US" w:eastAsia="zh-CN"/>
        </w:rPr>
        <w:t>量</w:t>
      </w:r>
      <w:r>
        <w:rPr>
          <w:rFonts w:hint="eastAsia" w:ascii="宋体" w:hAnsi="宋体" w:cs="宋体"/>
          <w:b/>
          <w:bCs/>
          <w:color w:val="auto"/>
          <w:kern w:val="0"/>
          <w:sz w:val="40"/>
          <w:szCs w:val="40"/>
        </w:rPr>
        <w:t>情况表</w:t>
      </w:r>
    </w:p>
    <w:tbl>
      <w:tblPr>
        <w:tblStyle w:val="7"/>
        <w:tblW w:w="9087" w:type="dxa"/>
        <w:jc w:val="center"/>
        <w:tblLayout w:type="fixed"/>
        <w:tblCellMar>
          <w:top w:w="0" w:type="dxa"/>
          <w:left w:w="108" w:type="dxa"/>
          <w:bottom w:w="0" w:type="dxa"/>
          <w:right w:w="108" w:type="dxa"/>
        </w:tblCellMar>
      </w:tblPr>
      <w:tblGrid>
        <w:gridCol w:w="1291"/>
        <w:gridCol w:w="436"/>
        <w:gridCol w:w="2399"/>
        <w:gridCol w:w="992"/>
        <w:gridCol w:w="620"/>
        <w:gridCol w:w="373"/>
        <w:gridCol w:w="779"/>
        <w:gridCol w:w="213"/>
        <w:gridCol w:w="141"/>
        <w:gridCol w:w="851"/>
        <w:gridCol w:w="992"/>
      </w:tblGrid>
      <w:tr w14:paraId="52BA2108">
        <w:tblPrEx>
          <w:tblCellMar>
            <w:top w:w="0" w:type="dxa"/>
            <w:left w:w="108" w:type="dxa"/>
            <w:bottom w:w="0" w:type="dxa"/>
            <w:right w:w="108" w:type="dxa"/>
          </w:tblCellMar>
        </w:tblPrEx>
        <w:trPr>
          <w:trHeight w:val="399" w:hRule="atLeast"/>
          <w:jc w:val="center"/>
        </w:trPr>
        <w:tc>
          <w:tcPr>
            <w:tcW w:w="1727" w:type="dxa"/>
            <w:gridSpan w:val="2"/>
            <w:tcBorders>
              <w:top w:val="nil"/>
              <w:left w:val="nil"/>
              <w:bottom w:val="nil"/>
              <w:right w:val="nil"/>
            </w:tcBorders>
            <w:shd w:val="clear" w:color="auto" w:fill="auto"/>
            <w:noWrap/>
            <w:vAlign w:val="center"/>
          </w:tcPr>
          <w:p w14:paraId="37C69E64">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rPr>
              <w:t>单位（盖章）</w:t>
            </w:r>
          </w:p>
        </w:tc>
        <w:tc>
          <w:tcPr>
            <w:tcW w:w="2399" w:type="dxa"/>
            <w:tcBorders>
              <w:top w:val="nil"/>
              <w:left w:val="nil"/>
              <w:bottom w:val="nil"/>
              <w:right w:val="nil"/>
            </w:tcBorders>
            <w:shd w:val="clear" w:color="auto" w:fill="auto"/>
            <w:vAlign w:val="center"/>
          </w:tcPr>
          <w:p w14:paraId="5FEFE2FC">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c>
          <w:tcPr>
            <w:tcW w:w="1612" w:type="dxa"/>
            <w:gridSpan w:val="2"/>
            <w:tcBorders>
              <w:top w:val="nil"/>
              <w:left w:val="nil"/>
              <w:bottom w:val="nil"/>
              <w:right w:val="nil"/>
            </w:tcBorders>
            <w:shd w:val="clear" w:color="auto" w:fill="auto"/>
            <w:noWrap/>
            <w:vAlign w:val="center"/>
          </w:tcPr>
          <w:p w14:paraId="39972520">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c>
          <w:tcPr>
            <w:tcW w:w="1152" w:type="dxa"/>
            <w:gridSpan w:val="2"/>
            <w:tcBorders>
              <w:top w:val="nil"/>
              <w:left w:val="nil"/>
              <w:bottom w:val="nil"/>
              <w:right w:val="nil"/>
            </w:tcBorders>
            <w:shd w:val="clear" w:color="auto" w:fill="auto"/>
            <w:noWrap/>
            <w:vAlign w:val="center"/>
          </w:tcPr>
          <w:p w14:paraId="76B45C1E">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rPr>
              <w:t>姓名</w:t>
            </w:r>
          </w:p>
        </w:tc>
        <w:tc>
          <w:tcPr>
            <w:tcW w:w="2197" w:type="dxa"/>
            <w:gridSpan w:val="4"/>
            <w:tcBorders>
              <w:top w:val="nil"/>
              <w:left w:val="nil"/>
              <w:bottom w:val="nil"/>
              <w:right w:val="nil"/>
            </w:tcBorders>
            <w:shd w:val="clear" w:color="auto" w:fill="auto"/>
            <w:noWrap/>
            <w:vAlign w:val="center"/>
          </w:tcPr>
          <w:p w14:paraId="5554895C">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r>
      <w:tr w14:paraId="06350286">
        <w:tblPrEx>
          <w:tblCellMar>
            <w:top w:w="0" w:type="dxa"/>
            <w:left w:w="108" w:type="dxa"/>
            <w:bottom w:w="0" w:type="dxa"/>
            <w:right w:w="108" w:type="dxa"/>
          </w:tblCellMar>
        </w:tblPrEx>
        <w:trPr>
          <w:trHeight w:val="399" w:hRule="atLeast"/>
          <w:jc w:val="center"/>
        </w:trPr>
        <w:tc>
          <w:tcPr>
            <w:tcW w:w="1727" w:type="dxa"/>
            <w:gridSpan w:val="2"/>
            <w:tcBorders>
              <w:top w:val="nil"/>
              <w:left w:val="nil"/>
              <w:bottom w:val="nil"/>
              <w:right w:val="nil"/>
            </w:tcBorders>
            <w:shd w:val="clear" w:color="auto" w:fill="auto"/>
            <w:noWrap/>
            <w:vAlign w:val="center"/>
          </w:tcPr>
          <w:p w14:paraId="1EBF39CF">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rPr>
              <w:t>申报级别</w:t>
            </w:r>
          </w:p>
        </w:tc>
        <w:tc>
          <w:tcPr>
            <w:tcW w:w="2399" w:type="dxa"/>
            <w:tcBorders>
              <w:top w:val="nil"/>
              <w:left w:val="nil"/>
              <w:bottom w:val="nil"/>
              <w:right w:val="nil"/>
            </w:tcBorders>
            <w:shd w:val="clear" w:color="auto" w:fill="auto"/>
            <w:vAlign w:val="center"/>
          </w:tcPr>
          <w:p w14:paraId="55D37A74">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c>
          <w:tcPr>
            <w:tcW w:w="1612" w:type="dxa"/>
            <w:gridSpan w:val="2"/>
            <w:tcBorders>
              <w:top w:val="nil"/>
              <w:left w:val="nil"/>
              <w:bottom w:val="nil"/>
              <w:right w:val="nil"/>
            </w:tcBorders>
            <w:shd w:val="clear" w:color="auto" w:fill="auto"/>
            <w:noWrap/>
            <w:vAlign w:val="center"/>
          </w:tcPr>
          <w:p w14:paraId="3A3CB6F3">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c>
          <w:tcPr>
            <w:tcW w:w="1506" w:type="dxa"/>
            <w:gridSpan w:val="4"/>
            <w:tcBorders>
              <w:top w:val="nil"/>
              <w:left w:val="nil"/>
              <w:bottom w:val="nil"/>
              <w:right w:val="nil"/>
            </w:tcBorders>
            <w:shd w:val="clear" w:color="auto" w:fill="auto"/>
            <w:noWrap/>
            <w:vAlign w:val="center"/>
          </w:tcPr>
          <w:p w14:paraId="74637CF0">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rPr>
              <w:t>申报专业</w:t>
            </w:r>
          </w:p>
        </w:tc>
        <w:tc>
          <w:tcPr>
            <w:tcW w:w="1843" w:type="dxa"/>
            <w:gridSpan w:val="2"/>
            <w:tcBorders>
              <w:top w:val="nil"/>
              <w:left w:val="nil"/>
              <w:bottom w:val="nil"/>
              <w:right w:val="nil"/>
            </w:tcBorders>
            <w:shd w:val="clear" w:color="auto" w:fill="auto"/>
            <w:noWrap/>
            <w:vAlign w:val="center"/>
          </w:tcPr>
          <w:p w14:paraId="4E8151EF">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r>
      <w:tr w14:paraId="19854FF8">
        <w:tblPrEx>
          <w:tblCellMar>
            <w:top w:w="0" w:type="dxa"/>
            <w:left w:w="108" w:type="dxa"/>
            <w:bottom w:w="0" w:type="dxa"/>
            <w:right w:w="108" w:type="dxa"/>
          </w:tblCellMar>
        </w:tblPrEx>
        <w:trPr>
          <w:trHeight w:val="399" w:hRule="atLeast"/>
          <w:jc w:val="center"/>
        </w:trPr>
        <w:tc>
          <w:tcPr>
            <w:tcW w:w="4126" w:type="dxa"/>
            <w:gridSpan w:val="3"/>
            <w:tcBorders>
              <w:top w:val="nil"/>
              <w:left w:val="nil"/>
              <w:bottom w:val="nil"/>
              <w:right w:val="nil"/>
            </w:tcBorders>
            <w:shd w:val="clear" w:color="auto" w:fill="auto"/>
            <w:noWrap/>
            <w:vAlign w:val="center"/>
          </w:tcPr>
          <w:p w14:paraId="0D8935FF">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2"/>
                <w:szCs w:val="22"/>
              </w:rPr>
            </w:pPr>
            <w:r>
              <w:rPr>
                <w:rFonts w:hint="eastAsia" w:ascii="宋体" w:hAnsi="宋体" w:cs="宋体"/>
                <w:b/>
                <w:bCs/>
                <w:color w:val="auto"/>
                <w:kern w:val="0"/>
                <w:sz w:val="22"/>
                <w:szCs w:val="22"/>
              </w:rPr>
              <w:t>科室（任期内多个科室）</w:t>
            </w:r>
          </w:p>
        </w:tc>
        <w:tc>
          <w:tcPr>
            <w:tcW w:w="4961" w:type="dxa"/>
            <w:gridSpan w:val="8"/>
            <w:tcBorders>
              <w:top w:val="nil"/>
              <w:left w:val="nil"/>
              <w:bottom w:val="nil"/>
              <w:right w:val="nil"/>
            </w:tcBorders>
            <w:shd w:val="clear" w:color="auto" w:fill="auto"/>
            <w:noWrap/>
            <w:vAlign w:val="center"/>
          </w:tcPr>
          <w:p w14:paraId="65A3C847">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2"/>
                <w:szCs w:val="22"/>
              </w:rPr>
            </w:pPr>
          </w:p>
        </w:tc>
      </w:tr>
      <w:tr w14:paraId="378D3C1B">
        <w:tblPrEx>
          <w:tblCellMar>
            <w:top w:w="0" w:type="dxa"/>
            <w:left w:w="108" w:type="dxa"/>
            <w:bottom w:w="0" w:type="dxa"/>
            <w:right w:w="108" w:type="dxa"/>
          </w:tblCellMar>
        </w:tblPrEx>
        <w:trPr>
          <w:trHeight w:val="399" w:hRule="atLeast"/>
          <w:jc w:val="center"/>
        </w:trPr>
        <w:tc>
          <w:tcPr>
            <w:tcW w:w="12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B58AE7">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方正仿宋" w:cs="宋体"/>
                <w:b/>
                <w:bCs/>
                <w:color w:val="auto"/>
                <w:kern w:val="0"/>
                <w:sz w:val="21"/>
                <w:szCs w:val="21"/>
                <w:lang w:val="en-US" w:eastAsia="zh-CN"/>
              </w:rPr>
            </w:pPr>
            <w:r>
              <w:rPr>
                <w:rFonts w:hint="eastAsia" w:ascii="宋体" w:hAnsi="宋体" w:cs="宋体"/>
                <w:b/>
                <w:bCs/>
                <w:color w:val="auto"/>
                <w:kern w:val="0"/>
                <w:sz w:val="21"/>
                <w:szCs w:val="21"/>
                <w:lang w:val="en-US" w:eastAsia="zh-CN"/>
              </w:rPr>
              <w:t>专业类别</w:t>
            </w:r>
          </w:p>
        </w:tc>
        <w:tc>
          <w:tcPr>
            <w:tcW w:w="28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5D9242">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方正仿宋" w:cs="宋体"/>
                <w:b/>
                <w:bCs/>
                <w:color w:val="auto"/>
                <w:kern w:val="0"/>
                <w:sz w:val="21"/>
                <w:szCs w:val="21"/>
                <w:lang w:val="en-US" w:eastAsia="zh-CN"/>
              </w:rPr>
            </w:pPr>
            <w:r>
              <w:rPr>
                <w:rFonts w:hint="eastAsia" w:ascii="宋体" w:hAnsi="宋体" w:cs="宋体"/>
                <w:b/>
                <w:bCs/>
                <w:color w:val="auto"/>
                <w:kern w:val="0"/>
                <w:sz w:val="21"/>
                <w:szCs w:val="21"/>
                <w:lang w:val="en-US" w:eastAsia="zh-CN"/>
              </w:rPr>
              <w:t>评价项目</w:t>
            </w:r>
          </w:p>
        </w:tc>
        <w:tc>
          <w:tcPr>
            <w:tcW w:w="4961" w:type="dxa"/>
            <w:gridSpan w:val="8"/>
            <w:tcBorders>
              <w:top w:val="single" w:color="auto" w:sz="4" w:space="0"/>
              <w:left w:val="nil"/>
              <w:bottom w:val="single" w:color="auto" w:sz="4" w:space="0"/>
              <w:right w:val="single" w:color="auto" w:sz="4" w:space="0"/>
            </w:tcBorders>
            <w:shd w:val="clear" w:color="auto" w:fill="auto"/>
            <w:noWrap/>
            <w:vAlign w:val="center"/>
          </w:tcPr>
          <w:p w14:paraId="3716FCBD">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近5年工作数量（任期超过5年的可自行增加）</w:t>
            </w:r>
          </w:p>
        </w:tc>
      </w:tr>
      <w:tr w14:paraId="10809131">
        <w:tblPrEx>
          <w:tblCellMar>
            <w:top w:w="0" w:type="dxa"/>
            <w:left w:w="108" w:type="dxa"/>
            <w:bottom w:w="0" w:type="dxa"/>
            <w:right w:w="108" w:type="dxa"/>
          </w:tblCellMar>
        </w:tblPrEx>
        <w:trPr>
          <w:trHeight w:val="399" w:hRule="atLeast"/>
          <w:jc w:val="center"/>
        </w:trPr>
        <w:tc>
          <w:tcPr>
            <w:tcW w:w="1291" w:type="dxa"/>
            <w:vMerge w:val="continue"/>
            <w:tcBorders>
              <w:top w:val="single" w:color="auto" w:sz="4" w:space="0"/>
              <w:left w:val="single" w:color="auto" w:sz="4" w:space="0"/>
              <w:bottom w:val="single" w:color="auto" w:sz="4" w:space="0"/>
              <w:right w:val="single" w:color="auto" w:sz="4" w:space="0"/>
            </w:tcBorders>
            <w:vAlign w:val="center"/>
          </w:tcPr>
          <w:p w14:paraId="55364AF3">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vMerge w:val="continue"/>
            <w:tcBorders>
              <w:top w:val="single" w:color="auto" w:sz="4" w:space="0"/>
              <w:left w:val="single" w:color="auto" w:sz="4" w:space="0"/>
              <w:bottom w:val="single" w:color="auto" w:sz="4" w:space="0"/>
              <w:right w:val="single" w:color="auto" w:sz="4" w:space="0"/>
            </w:tcBorders>
            <w:vAlign w:val="center"/>
          </w:tcPr>
          <w:p w14:paraId="0A197533">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nil"/>
              <w:left w:val="nil"/>
              <w:bottom w:val="single" w:color="auto" w:sz="4" w:space="0"/>
              <w:right w:val="single" w:color="auto" w:sz="4" w:space="0"/>
            </w:tcBorders>
            <w:shd w:val="clear" w:color="auto" w:fill="auto"/>
            <w:noWrap/>
            <w:vAlign w:val="center"/>
          </w:tcPr>
          <w:p w14:paraId="36AD50AF">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c>
          <w:tcPr>
            <w:tcW w:w="993" w:type="dxa"/>
            <w:gridSpan w:val="2"/>
            <w:tcBorders>
              <w:top w:val="nil"/>
              <w:left w:val="nil"/>
              <w:bottom w:val="single" w:color="auto" w:sz="4" w:space="0"/>
              <w:right w:val="single" w:color="auto" w:sz="4" w:space="0"/>
            </w:tcBorders>
            <w:shd w:val="clear" w:color="auto" w:fill="auto"/>
            <w:noWrap/>
            <w:vAlign w:val="center"/>
          </w:tcPr>
          <w:p w14:paraId="04561F8A">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c>
          <w:tcPr>
            <w:tcW w:w="992" w:type="dxa"/>
            <w:gridSpan w:val="2"/>
            <w:tcBorders>
              <w:top w:val="nil"/>
              <w:left w:val="nil"/>
              <w:bottom w:val="single" w:color="auto" w:sz="4" w:space="0"/>
              <w:right w:val="single" w:color="auto" w:sz="4" w:space="0"/>
            </w:tcBorders>
            <w:shd w:val="clear" w:color="auto" w:fill="auto"/>
            <w:noWrap/>
            <w:vAlign w:val="center"/>
          </w:tcPr>
          <w:p w14:paraId="109F341E">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c>
          <w:tcPr>
            <w:tcW w:w="992" w:type="dxa"/>
            <w:gridSpan w:val="2"/>
            <w:tcBorders>
              <w:top w:val="nil"/>
              <w:left w:val="nil"/>
              <w:bottom w:val="single" w:color="auto" w:sz="4" w:space="0"/>
              <w:right w:val="single" w:color="auto" w:sz="4" w:space="0"/>
            </w:tcBorders>
            <w:shd w:val="clear" w:color="auto" w:fill="auto"/>
            <w:noWrap/>
            <w:vAlign w:val="center"/>
          </w:tcPr>
          <w:p w14:paraId="5E529AFB">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c>
          <w:tcPr>
            <w:tcW w:w="992" w:type="dxa"/>
            <w:tcBorders>
              <w:top w:val="nil"/>
              <w:left w:val="nil"/>
              <w:bottom w:val="single" w:color="auto" w:sz="4" w:space="0"/>
              <w:right w:val="single" w:color="auto" w:sz="4" w:space="0"/>
            </w:tcBorders>
            <w:shd w:val="clear" w:color="auto" w:fill="auto"/>
            <w:noWrap/>
            <w:vAlign w:val="center"/>
          </w:tcPr>
          <w:p w14:paraId="10C8F546">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color w:val="auto"/>
                <w:kern w:val="0"/>
                <w:sz w:val="21"/>
                <w:szCs w:val="21"/>
              </w:rPr>
            </w:pPr>
            <w:r>
              <w:rPr>
                <w:rFonts w:hint="eastAsia" w:ascii="宋体" w:hAnsi="宋体" w:cs="宋体"/>
                <w:b/>
                <w:bCs/>
                <w:color w:val="auto"/>
                <w:kern w:val="0"/>
                <w:sz w:val="21"/>
                <w:szCs w:val="21"/>
              </w:rPr>
              <w:t>____年</w:t>
            </w:r>
          </w:p>
        </w:tc>
      </w:tr>
      <w:tr w14:paraId="59E94C37">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0C82D3CF">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65F5832B">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4A9E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28603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49427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429D2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C079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364DE451">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5DD7CBDA">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5199EC76">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9434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09CCA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4F5EB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C6AA5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E7B3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792FF6D5">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43B0E073">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1B07E34C">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D400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030A5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A03BA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BD382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2BC6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75CAA4FB">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2C4393CD">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25A37CE1">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2B38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8848C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3DE8B7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12A63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68A4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3D2D0303">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67D72EBA">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6B5058B0">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97C9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59322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BC92B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303DA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D382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4D050446">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49D9F459">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3B932CEB">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FF0F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DFE463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D90DD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CE05D5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21F7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5B3F3C0B">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1F150C4E">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4D9C8BD4">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9B45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8C21F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5DA3A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4B32A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C5DB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1FC98520">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250B4BAD">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3B73BB89">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F376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FED96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EE86D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8884C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7815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2DD2E083">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17304515">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50986C9D">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933D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E10FE8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8D135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E54F9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A420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46DBC22A">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41A6AC96">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241A601E">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1CF1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FFF42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04DC09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CB5172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FE56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161BD604">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1D922479">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33A53010">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F961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99C2C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D4A15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7FC12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8632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458BA892">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692D2256">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6D89FCC9">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0AA0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53206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A0C49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FA91F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5089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r w14:paraId="11DC068A">
        <w:tblPrEx>
          <w:tblCellMar>
            <w:top w:w="0" w:type="dxa"/>
            <w:left w:w="108" w:type="dxa"/>
            <w:bottom w:w="0" w:type="dxa"/>
            <w:right w:w="108" w:type="dxa"/>
          </w:tblCellMar>
        </w:tblPrEx>
        <w:trPr>
          <w:trHeight w:val="399"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14:paraId="378F3292">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5F2D7849">
            <w:pPr>
              <w:keepNext w:val="0"/>
              <w:keepLines w:val="0"/>
              <w:pageBreakBefore w:val="0"/>
              <w:widowControl/>
              <w:kinsoku/>
              <w:wordWrap/>
              <w:overflowPunct/>
              <w:topLinePunct w:val="0"/>
              <w:autoSpaceDE/>
              <w:autoSpaceDN/>
              <w:bidi w:val="0"/>
              <w:adjustRightInd/>
              <w:snapToGrid/>
              <w:jc w:val="left"/>
              <w:textAlignment w:val="auto"/>
              <w:rPr>
                <w:rFonts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E38B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F9DF1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03B74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E483D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7E42A">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color w:val="auto"/>
                <w:kern w:val="0"/>
                <w:sz w:val="21"/>
                <w:szCs w:val="21"/>
              </w:rPr>
            </w:pPr>
          </w:p>
        </w:tc>
      </w:tr>
    </w:tbl>
    <w:p w14:paraId="2F335C9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960" w:hanging="960" w:hangingChars="4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备注：1.专业类别按照申报专业所属填写：临床医学及口腔医学、药学（含中药学）、护理学、医学辅助、中医学、公共卫生与预防医学。</w:t>
      </w:r>
    </w:p>
    <w:p w14:paraId="0CB40E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2.评价项目由申报人员按照黔人社通〔2023〕55号文对应专业工作量要求填写。</w:t>
      </w:r>
    </w:p>
    <w:p w14:paraId="54CE47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960" w:leftChars="225" w:hanging="240" w:hangingChars="100"/>
        <w:textAlignment w:val="auto"/>
        <w:rPr>
          <w:rFonts w:hint="default" w:ascii="仿宋_GB2312" w:hAnsi="仿宋_GB2312" w:eastAsia="仿宋_GB2312" w:cs="仿宋_GB2312"/>
          <w:color w:val="auto"/>
          <w:sz w:val="24"/>
          <w:szCs w:val="24"/>
          <w:lang w:val="en-US" w:eastAsia="zh-CN"/>
        </w:rPr>
        <w:sectPr>
          <w:pgSz w:w="11906" w:h="16838"/>
          <w:pgMar w:top="1984" w:right="1531" w:bottom="1701" w:left="1531" w:header="851" w:footer="992" w:gutter="0"/>
          <w:cols w:space="0" w:num="1"/>
          <w:rtlGutter w:val="0"/>
          <w:docGrid w:type="lines" w:linePitch="312" w:charSpace="0"/>
        </w:sectPr>
      </w:pPr>
      <w:r>
        <w:rPr>
          <w:rFonts w:hint="eastAsia" w:ascii="仿宋_GB2312" w:hAnsi="仿宋_GB2312" w:eastAsia="仿宋_GB2312" w:cs="仿宋_GB2312"/>
          <w:color w:val="auto"/>
          <w:sz w:val="24"/>
          <w:szCs w:val="24"/>
          <w:lang w:val="en-US" w:eastAsia="zh-CN"/>
        </w:rPr>
        <w:t>3.医学辅助（技术类）工作量中要求提交软考高级证书或行业认证证书的，直接上传相应证书。</w:t>
      </w:r>
    </w:p>
    <w:p w14:paraId="14C55B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附表2</w:t>
      </w:r>
    </w:p>
    <w:p w14:paraId="0CEC2D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eastAsia="zh-CN"/>
        </w:rPr>
        <w:t>破格</w:t>
      </w:r>
      <w:r>
        <w:rPr>
          <w:rFonts w:hint="eastAsia" w:ascii="方正小标宋_GBK" w:hAnsi="方正小标宋_GBK" w:eastAsia="方正小标宋_GBK" w:cs="方正小标宋_GBK"/>
          <w:b/>
          <w:bCs/>
          <w:color w:val="auto"/>
          <w:sz w:val="44"/>
          <w:szCs w:val="44"/>
          <w:lang w:val="en-US" w:eastAsia="zh-CN"/>
        </w:rPr>
        <w:t>申报同行</w:t>
      </w:r>
      <w:r>
        <w:rPr>
          <w:rFonts w:hint="eastAsia" w:ascii="方正小标宋_GBK" w:hAnsi="方正小标宋_GBK" w:eastAsia="方正小标宋_GBK" w:cs="方正小标宋_GBK"/>
          <w:b/>
          <w:bCs/>
          <w:color w:val="auto"/>
          <w:sz w:val="44"/>
          <w:szCs w:val="44"/>
          <w:lang w:eastAsia="zh-CN"/>
        </w:rPr>
        <w:t>专家</w:t>
      </w:r>
      <w:r>
        <w:rPr>
          <w:rFonts w:hint="eastAsia" w:ascii="方正小标宋_GBK" w:hAnsi="方正小标宋_GBK" w:eastAsia="方正小标宋_GBK" w:cs="方正小标宋_GBK"/>
          <w:b/>
          <w:bCs/>
          <w:color w:val="auto"/>
          <w:sz w:val="44"/>
          <w:szCs w:val="44"/>
          <w:lang w:val="en-US" w:eastAsia="zh-CN"/>
        </w:rPr>
        <w:t>推荐</w:t>
      </w:r>
      <w:r>
        <w:rPr>
          <w:rFonts w:hint="eastAsia" w:ascii="方正小标宋_GBK" w:hAnsi="方正小标宋_GBK" w:eastAsia="方正小标宋_GBK" w:cs="方正小标宋_GBK"/>
          <w:b/>
          <w:bCs/>
          <w:color w:val="auto"/>
          <w:sz w:val="44"/>
          <w:szCs w:val="44"/>
        </w:rPr>
        <w:t>意见</w:t>
      </w:r>
      <w:r>
        <w:rPr>
          <w:rFonts w:hint="eastAsia" w:ascii="方正小标宋_GBK" w:hAnsi="方正小标宋_GBK" w:eastAsia="方正小标宋_GBK" w:cs="方正小标宋_GBK"/>
          <w:b/>
          <w:bCs/>
          <w:color w:val="auto"/>
          <w:sz w:val="44"/>
          <w:szCs w:val="44"/>
          <w:lang w:val="en-US" w:eastAsia="zh-CN"/>
        </w:rPr>
        <w:t>表</w:t>
      </w:r>
    </w:p>
    <w:p w14:paraId="04B6426B">
      <w:pPr>
        <w:jc w:val="center"/>
        <w:rPr>
          <w:rFonts w:hint="eastAsia"/>
          <w:b/>
          <w:bCs/>
          <w:color w:val="auto"/>
          <w:sz w:val="36"/>
        </w:rPr>
      </w:pPr>
      <w:r>
        <w:rPr>
          <w:rFonts w:hint="eastAsia" w:ascii="楷体_GB2312" w:hAnsi="楷体_GB2312" w:eastAsia="楷体_GB2312" w:cs="楷体_GB2312"/>
          <w:b w:val="0"/>
          <w:bCs w:val="0"/>
          <w:color w:val="auto"/>
          <w:sz w:val="32"/>
          <w:szCs w:val="32"/>
          <w:lang w:eastAsia="zh-CN"/>
        </w:rPr>
        <w:t>（仅破格申报人员填写）</w:t>
      </w:r>
    </w:p>
    <w:tbl>
      <w:tblPr>
        <w:tblStyle w:val="7"/>
        <w:tblW w:w="9335" w:type="dxa"/>
        <w:tblInd w:w="0" w:type="dxa"/>
        <w:tblLayout w:type="fixed"/>
        <w:tblCellMar>
          <w:top w:w="0" w:type="dxa"/>
          <w:left w:w="0" w:type="dxa"/>
          <w:bottom w:w="0" w:type="dxa"/>
          <w:right w:w="0" w:type="dxa"/>
        </w:tblCellMar>
      </w:tblPr>
      <w:tblGrid>
        <w:gridCol w:w="5070"/>
        <w:gridCol w:w="4265"/>
      </w:tblGrid>
      <w:tr w14:paraId="65531D9C">
        <w:tblPrEx>
          <w:tblCellMar>
            <w:top w:w="0" w:type="dxa"/>
            <w:left w:w="0" w:type="dxa"/>
            <w:bottom w:w="0" w:type="dxa"/>
            <w:right w:w="0" w:type="dxa"/>
          </w:tblCellMar>
        </w:tblPrEx>
        <w:trPr>
          <w:trHeight w:val="860" w:hRule="atLeast"/>
        </w:trPr>
        <w:tc>
          <w:tcPr>
            <w:tcW w:w="5070" w:type="dxa"/>
            <w:tcBorders>
              <w:top w:val="single" w:color="auto" w:sz="8" w:space="0"/>
              <w:left w:val="single" w:color="auto" w:sz="8" w:space="0"/>
              <w:bottom w:val="single" w:color="auto" w:sz="8" w:space="0"/>
              <w:right w:val="single" w:color="auto" w:sz="4" w:space="0"/>
            </w:tcBorders>
            <w:noWrap w:val="0"/>
            <w:vAlign w:val="center"/>
          </w:tcPr>
          <w:p w14:paraId="1F7F73B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val="en-US" w:eastAsia="zh-CN"/>
              </w:rPr>
            </w:pPr>
            <w:r>
              <w:rPr>
                <w:rFonts w:hint="eastAsia"/>
                <w:color w:val="auto"/>
                <w:lang w:eastAsia="zh-CN"/>
              </w:rPr>
              <w:t>专家姓名：</w:t>
            </w:r>
          </w:p>
        </w:tc>
        <w:tc>
          <w:tcPr>
            <w:tcW w:w="4265" w:type="dxa"/>
            <w:tcBorders>
              <w:top w:val="single" w:color="auto" w:sz="8" w:space="0"/>
              <w:left w:val="single" w:color="auto" w:sz="4" w:space="0"/>
              <w:bottom w:val="single" w:color="auto" w:sz="8" w:space="0"/>
              <w:right w:val="single" w:color="auto" w:sz="8" w:space="0"/>
            </w:tcBorders>
            <w:noWrap w:val="0"/>
            <w:vAlign w:val="center"/>
          </w:tcPr>
          <w:p w14:paraId="2A0E815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eastAsia="zh-CN"/>
              </w:rPr>
            </w:pPr>
            <w:r>
              <w:rPr>
                <w:rFonts w:hint="eastAsia"/>
                <w:color w:val="auto"/>
                <w:lang w:eastAsia="zh-CN"/>
              </w:rPr>
              <w:t>专家工作单位：</w:t>
            </w:r>
          </w:p>
        </w:tc>
      </w:tr>
      <w:tr w14:paraId="2672524E">
        <w:tblPrEx>
          <w:tblCellMar>
            <w:top w:w="0" w:type="dxa"/>
            <w:left w:w="0" w:type="dxa"/>
            <w:bottom w:w="0" w:type="dxa"/>
            <w:right w:w="0" w:type="dxa"/>
          </w:tblCellMar>
        </w:tblPrEx>
        <w:trPr>
          <w:trHeight w:val="987" w:hRule="atLeast"/>
        </w:trPr>
        <w:tc>
          <w:tcPr>
            <w:tcW w:w="5070" w:type="dxa"/>
            <w:tcBorders>
              <w:top w:val="single" w:color="auto" w:sz="8" w:space="0"/>
              <w:left w:val="single" w:color="auto" w:sz="8" w:space="0"/>
              <w:bottom w:val="single" w:color="auto" w:sz="4" w:space="0"/>
              <w:right w:val="single" w:color="auto" w:sz="4" w:space="0"/>
            </w:tcBorders>
            <w:noWrap w:val="0"/>
            <w:vAlign w:val="top"/>
          </w:tcPr>
          <w:p w14:paraId="596C9F0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w:t>
            </w:r>
          </w:p>
        </w:tc>
        <w:tc>
          <w:tcPr>
            <w:tcW w:w="4265" w:type="dxa"/>
            <w:tcBorders>
              <w:top w:val="single" w:color="auto" w:sz="8" w:space="0"/>
              <w:left w:val="single" w:color="auto" w:sz="4" w:space="0"/>
              <w:bottom w:val="single" w:color="auto" w:sz="4" w:space="0"/>
              <w:right w:val="single" w:color="auto" w:sz="8" w:space="0"/>
            </w:tcBorders>
            <w:noWrap w:val="0"/>
            <w:vAlign w:val="top"/>
          </w:tcPr>
          <w:p w14:paraId="1D893CE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专家现任专业技术职务任职资格取得时间：</w:t>
            </w:r>
          </w:p>
        </w:tc>
      </w:tr>
      <w:tr w14:paraId="14875759">
        <w:tblPrEx>
          <w:tblCellMar>
            <w:top w:w="0" w:type="dxa"/>
            <w:left w:w="0" w:type="dxa"/>
            <w:bottom w:w="0" w:type="dxa"/>
            <w:right w:w="0" w:type="dxa"/>
          </w:tblCellMar>
        </w:tblPrEx>
        <w:trPr>
          <w:trHeight w:val="742"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14:paraId="7057F9D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专家所从事专业：</w:t>
            </w:r>
          </w:p>
        </w:tc>
      </w:tr>
      <w:tr w14:paraId="258C4233">
        <w:tblPrEx>
          <w:tblCellMar>
            <w:top w:w="0" w:type="dxa"/>
            <w:left w:w="0" w:type="dxa"/>
            <w:bottom w:w="0" w:type="dxa"/>
            <w:right w:w="0" w:type="dxa"/>
          </w:tblCellMar>
        </w:tblPrEx>
        <w:trPr>
          <w:trHeight w:val="2562"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14:paraId="4D4AF28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r>
              <w:rPr>
                <w:rFonts w:hint="eastAsia"/>
                <w:color w:val="auto"/>
                <w:lang w:eastAsia="zh-CN"/>
              </w:rPr>
              <w:t>推荐破格申报理由：</w:t>
            </w:r>
          </w:p>
          <w:p w14:paraId="1617289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06F05A2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0DE99DE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631F7CF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val="en-US" w:eastAsia="zh-CN"/>
              </w:rPr>
            </w:pPr>
            <w:r>
              <w:rPr>
                <w:rFonts w:hint="eastAsia"/>
                <w:color w:val="auto"/>
                <w:lang w:val="en-US" w:eastAsia="zh-CN"/>
              </w:rPr>
              <w:t>专家签字：</w:t>
            </w:r>
          </w:p>
        </w:tc>
      </w:tr>
      <w:tr w14:paraId="569EB9B6">
        <w:tblPrEx>
          <w:tblCellMar>
            <w:top w:w="0" w:type="dxa"/>
            <w:left w:w="0" w:type="dxa"/>
            <w:bottom w:w="0" w:type="dxa"/>
            <w:right w:w="0" w:type="dxa"/>
          </w:tblCellMar>
        </w:tblPrEx>
        <w:trPr>
          <w:trHeight w:val="860" w:hRule="atLeast"/>
        </w:trPr>
        <w:tc>
          <w:tcPr>
            <w:tcW w:w="5070" w:type="dxa"/>
            <w:tcBorders>
              <w:top w:val="single" w:color="auto" w:sz="8" w:space="0"/>
              <w:left w:val="single" w:color="auto" w:sz="8" w:space="0"/>
              <w:bottom w:val="single" w:color="auto" w:sz="8" w:space="0"/>
              <w:right w:val="single" w:color="auto" w:sz="4" w:space="0"/>
            </w:tcBorders>
            <w:noWrap w:val="0"/>
            <w:vAlign w:val="center"/>
          </w:tcPr>
          <w:p w14:paraId="09F5259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val="en-US" w:eastAsia="zh-CN"/>
              </w:rPr>
            </w:pPr>
            <w:r>
              <w:rPr>
                <w:rFonts w:hint="eastAsia"/>
                <w:color w:val="auto"/>
                <w:lang w:eastAsia="zh-CN"/>
              </w:rPr>
              <w:t>专家姓名：</w:t>
            </w:r>
          </w:p>
        </w:tc>
        <w:tc>
          <w:tcPr>
            <w:tcW w:w="4265" w:type="dxa"/>
            <w:tcBorders>
              <w:top w:val="single" w:color="auto" w:sz="8" w:space="0"/>
              <w:left w:val="single" w:color="auto" w:sz="4" w:space="0"/>
              <w:bottom w:val="single" w:color="auto" w:sz="8" w:space="0"/>
              <w:right w:val="single" w:color="auto" w:sz="8" w:space="0"/>
            </w:tcBorders>
            <w:noWrap w:val="0"/>
            <w:vAlign w:val="center"/>
          </w:tcPr>
          <w:p w14:paraId="2E95367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color w:val="auto"/>
                <w:lang w:eastAsia="zh-CN"/>
              </w:rPr>
            </w:pPr>
            <w:r>
              <w:rPr>
                <w:rFonts w:hint="eastAsia"/>
                <w:color w:val="auto"/>
                <w:lang w:eastAsia="zh-CN"/>
              </w:rPr>
              <w:t>专家工作单位：</w:t>
            </w:r>
          </w:p>
        </w:tc>
      </w:tr>
      <w:tr w14:paraId="38FBF0AA">
        <w:tblPrEx>
          <w:tblCellMar>
            <w:top w:w="0" w:type="dxa"/>
            <w:left w:w="0" w:type="dxa"/>
            <w:bottom w:w="0" w:type="dxa"/>
            <w:right w:w="0" w:type="dxa"/>
          </w:tblCellMar>
        </w:tblPrEx>
        <w:trPr>
          <w:trHeight w:val="987" w:hRule="atLeast"/>
        </w:trPr>
        <w:tc>
          <w:tcPr>
            <w:tcW w:w="5070" w:type="dxa"/>
            <w:tcBorders>
              <w:top w:val="single" w:color="auto" w:sz="8" w:space="0"/>
              <w:left w:val="single" w:color="auto" w:sz="8" w:space="0"/>
              <w:bottom w:val="single" w:color="auto" w:sz="4" w:space="0"/>
              <w:right w:val="single" w:color="auto" w:sz="4" w:space="0"/>
            </w:tcBorders>
            <w:noWrap w:val="0"/>
            <w:vAlign w:val="top"/>
          </w:tcPr>
          <w:p w14:paraId="37084EC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w:t>
            </w:r>
          </w:p>
        </w:tc>
        <w:tc>
          <w:tcPr>
            <w:tcW w:w="4265" w:type="dxa"/>
            <w:tcBorders>
              <w:top w:val="single" w:color="auto" w:sz="8" w:space="0"/>
              <w:left w:val="single" w:color="auto" w:sz="4" w:space="0"/>
              <w:bottom w:val="single" w:color="auto" w:sz="4" w:space="0"/>
              <w:right w:val="single" w:color="auto" w:sz="8" w:space="0"/>
            </w:tcBorders>
            <w:noWrap w:val="0"/>
            <w:vAlign w:val="top"/>
          </w:tcPr>
          <w:p w14:paraId="62B664F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专家现任专业技术职务任职资格取得时间：</w:t>
            </w:r>
          </w:p>
        </w:tc>
      </w:tr>
      <w:tr w14:paraId="0C8F6DC5">
        <w:tblPrEx>
          <w:tblCellMar>
            <w:top w:w="0" w:type="dxa"/>
            <w:left w:w="0" w:type="dxa"/>
            <w:bottom w:w="0" w:type="dxa"/>
            <w:right w:w="0" w:type="dxa"/>
          </w:tblCellMar>
        </w:tblPrEx>
        <w:trPr>
          <w:trHeight w:val="772"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14:paraId="28FC3A1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color w:val="auto"/>
                <w:lang w:eastAsia="zh-CN"/>
              </w:rPr>
            </w:pPr>
            <w:r>
              <w:rPr>
                <w:rFonts w:hint="eastAsia"/>
                <w:color w:val="auto"/>
                <w:lang w:eastAsia="zh-CN"/>
              </w:rPr>
              <w:t>专家所从事专业：</w:t>
            </w:r>
          </w:p>
        </w:tc>
      </w:tr>
      <w:tr w14:paraId="28A84C0E">
        <w:tblPrEx>
          <w:tblCellMar>
            <w:top w:w="0" w:type="dxa"/>
            <w:left w:w="0" w:type="dxa"/>
            <w:bottom w:w="0" w:type="dxa"/>
            <w:right w:w="0" w:type="dxa"/>
          </w:tblCellMar>
        </w:tblPrEx>
        <w:trPr>
          <w:trHeight w:val="2975" w:hRule="atLeast"/>
        </w:trPr>
        <w:tc>
          <w:tcPr>
            <w:tcW w:w="9335" w:type="dxa"/>
            <w:gridSpan w:val="2"/>
            <w:tcBorders>
              <w:top w:val="single" w:color="auto" w:sz="4" w:space="0"/>
              <w:left w:val="single" w:color="auto" w:sz="8" w:space="0"/>
              <w:bottom w:val="single" w:color="auto" w:sz="4" w:space="0"/>
              <w:right w:val="single" w:color="auto" w:sz="8" w:space="0"/>
            </w:tcBorders>
            <w:noWrap w:val="0"/>
            <w:vAlign w:val="top"/>
          </w:tcPr>
          <w:p w14:paraId="011F977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r>
              <w:rPr>
                <w:rFonts w:hint="eastAsia"/>
                <w:color w:val="auto"/>
                <w:lang w:eastAsia="zh-CN"/>
              </w:rPr>
              <w:t>推荐破格申报理由：</w:t>
            </w:r>
          </w:p>
          <w:p w14:paraId="2AB65A4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7704C38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eastAsia="zh-CN"/>
              </w:rPr>
            </w:pPr>
          </w:p>
          <w:p w14:paraId="2CFF00C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auto"/>
                <w:lang w:val="en-US" w:eastAsia="zh-CN"/>
              </w:rPr>
            </w:pPr>
            <w:r>
              <w:rPr>
                <w:rFonts w:hint="eastAsia"/>
                <w:color w:val="auto"/>
                <w:lang w:val="en-US" w:eastAsia="zh-CN"/>
              </w:rPr>
              <w:t>专家签字：</w:t>
            </w:r>
          </w:p>
        </w:tc>
      </w:tr>
    </w:tbl>
    <w:p w14:paraId="4A53879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黑体" w:hAnsi="黑体" w:eastAsia="黑体" w:cs="黑体"/>
          <w:color w:val="auto"/>
          <w:sz w:val="32"/>
          <w:szCs w:val="32"/>
          <w:lang w:val="en-US" w:eastAsia="zh-CN"/>
        </w:rPr>
      </w:pPr>
    </w:p>
    <w:sectPr>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ZjZlZDJkMmY2MWFiODI0MjRkYjdiOTAwN2E4NDEifQ=="/>
  </w:docVars>
  <w:rsids>
    <w:rsidRoot w:val="24D661E4"/>
    <w:rsid w:val="0018099E"/>
    <w:rsid w:val="0115679D"/>
    <w:rsid w:val="011C3A7E"/>
    <w:rsid w:val="01747E56"/>
    <w:rsid w:val="02FC45A7"/>
    <w:rsid w:val="03D35307"/>
    <w:rsid w:val="04477AA3"/>
    <w:rsid w:val="05045C3C"/>
    <w:rsid w:val="05595CE0"/>
    <w:rsid w:val="05F5596D"/>
    <w:rsid w:val="064E7943"/>
    <w:rsid w:val="06BD229F"/>
    <w:rsid w:val="074247EA"/>
    <w:rsid w:val="07A02384"/>
    <w:rsid w:val="088017D6"/>
    <w:rsid w:val="08D97D1B"/>
    <w:rsid w:val="0A5D3B7D"/>
    <w:rsid w:val="0B470389"/>
    <w:rsid w:val="0B603E17"/>
    <w:rsid w:val="0BC67500"/>
    <w:rsid w:val="0BCB720C"/>
    <w:rsid w:val="0C4A6383"/>
    <w:rsid w:val="0C4D5E73"/>
    <w:rsid w:val="0CC9374C"/>
    <w:rsid w:val="0CF84031"/>
    <w:rsid w:val="0D6D19B3"/>
    <w:rsid w:val="0D7D6DA4"/>
    <w:rsid w:val="0DB31D06"/>
    <w:rsid w:val="0DC14201"/>
    <w:rsid w:val="0DFC545B"/>
    <w:rsid w:val="0E250E55"/>
    <w:rsid w:val="0EC00B7E"/>
    <w:rsid w:val="0F386966"/>
    <w:rsid w:val="108300B5"/>
    <w:rsid w:val="1131366D"/>
    <w:rsid w:val="134A310C"/>
    <w:rsid w:val="14215C1B"/>
    <w:rsid w:val="143E4A1F"/>
    <w:rsid w:val="14D73B30"/>
    <w:rsid w:val="154541AE"/>
    <w:rsid w:val="16A86180"/>
    <w:rsid w:val="1706559C"/>
    <w:rsid w:val="17D42FA4"/>
    <w:rsid w:val="17D86F39"/>
    <w:rsid w:val="17F17FFA"/>
    <w:rsid w:val="184C3483"/>
    <w:rsid w:val="18F14659"/>
    <w:rsid w:val="194F6D87"/>
    <w:rsid w:val="1A00254B"/>
    <w:rsid w:val="1A5A3C35"/>
    <w:rsid w:val="1A9E7E47"/>
    <w:rsid w:val="1BCA4DEA"/>
    <w:rsid w:val="1C533032"/>
    <w:rsid w:val="1CEB3F9D"/>
    <w:rsid w:val="1FD55B0C"/>
    <w:rsid w:val="1FF51A55"/>
    <w:rsid w:val="206550E2"/>
    <w:rsid w:val="219C2D85"/>
    <w:rsid w:val="21AC7E64"/>
    <w:rsid w:val="21FC6E36"/>
    <w:rsid w:val="2288155B"/>
    <w:rsid w:val="24A0493A"/>
    <w:rsid w:val="24D661E4"/>
    <w:rsid w:val="27C80A6A"/>
    <w:rsid w:val="27FD02F5"/>
    <w:rsid w:val="28387EE9"/>
    <w:rsid w:val="28FC3BD8"/>
    <w:rsid w:val="291E22D1"/>
    <w:rsid w:val="29AA2900"/>
    <w:rsid w:val="2A0C2A72"/>
    <w:rsid w:val="2B0D4CF3"/>
    <w:rsid w:val="2B367DA6"/>
    <w:rsid w:val="2B560448"/>
    <w:rsid w:val="2BC808AB"/>
    <w:rsid w:val="2C1C0FCC"/>
    <w:rsid w:val="2E3A5DFF"/>
    <w:rsid w:val="2EAF6625"/>
    <w:rsid w:val="2F522CD5"/>
    <w:rsid w:val="2FA14EB2"/>
    <w:rsid w:val="304B42F4"/>
    <w:rsid w:val="30A13F14"/>
    <w:rsid w:val="32C43EEA"/>
    <w:rsid w:val="33596D28"/>
    <w:rsid w:val="33C26C1D"/>
    <w:rsid w:val="33D5373B"/>
    <w:rsid w:val="34355949"/>
    <w:rsid w:val="34D4418C"/>
    <w:rsid w:val="34FB107A"/>
    <w:rsid w:val="353C420B"/>
    <w:rsid w:val="35EF74CF"/>
    <w:rsid w:val="360311CD"/>
    <w:rsid w:val="3619279E"/>
    <w:rsid w:val="36B424C7"/>
    <w:rsid w:val="37054AD1"/>
    <w:rsid w:val="37AD1A7C"/>
    <w:rsid w:val="37ED3EE3"/>
    <w:rsid w:val="39833154"/>
    <w:rsid w:val="39916AF0"/>
    <w:rsid w:val="39BA6046"/>
    <w:rsid w:val="39C42D87"/>
    <w:rsid w:val="3A7A7584"/>
    <w:rsid w:val="3ACF78CF"/>
    <w:rsid w:val="3BBC60A6"/>
    <w:rsid w:val="3C241E9D"/>
    <w:rsid w:val="3CD13DD3"/>
    <w:rsid w:val="3CD27ED4"/>
    <w:rsid w:val="3D3C66AD"/>
    <w:rsid w:val="3D3E0322"/>
    <w:rsid w:val="3D673DEF"/>
    <w:rsid w:val="3F147FA7"/>
    <w:rsid w:val="3F1915FD"/>
    <w:rsid w:val="3FEB51AC"/>
    <w:rsid w:val="40980764"/>
    <w:rsid w:val="40C26DC8"/>
    <w:rsid w:val="41F325E2"/>
    <w:rsid w:val="420B616F"/>
    <w:rsid w:val="421D7172"/>
    <w:rsid w:val="4269322C"/>
    <w:rsid w:val="42C65A5C"/>
    <w:rsid w:val="43140575"/>
    <w:rsid w:val="43996CCD"/>
    <w:rsid w:val="455455A1"/>
    <w:rsid w:val="45E05087"/>
    <w:rsid w:val="477912EF"/>
    <w:rsid w:val="48194880"/>
    <w:rsid w:val="48D44F57"/>
    <w:rsid w:val="4A3B0ADD"/>
    <w:rsid w:val="4AC36325"/>
    <w:rsid w:val="4B614574"/>
    <w:rsid w:val="4BCA036B"/>
    <w:rsid w:val="4BCA6BB1"/>
    <w:rsid w:val="4C820C46"/>
    <w:rsid w:val="4C8F6EBF"/>
    <w:rsid w:val="4CCE3E8B"/>
    <w:rsid w:val="4EEE25C2"/>
    <w:rsid w:val="5032028D"/>
    <w:rsid w:val="512E6CF7"/>
    <w:rsid w:val="51791EEB"/>
    <w:rsid w:val="52E40EF5"/>
    <w:rsid w:val="52FC560B"/>
    <w:rsid w:val="53416392"/>
    <w:rsid w:val="53A5346C"/>
    <w:rsid w:val="545E3D46"/>
    <w:rsid w:val="54A35BFD"/>
    <w:rsid w:val="551B5793"/>
    <w:rsid w:val="55320D2F"/>
    <w:rsid w:val="56EF42BA"/>
    <w:rsid w:val="57473A37"/>
    <w:rsid w:val="584B235A"/>
    <w:rsid w:val="58C44394"/>
    <w:rsid w:val="59246BE1"/>
    <w:rsid w:val="5A2F3A8F"/>
    <w:rsid w:val="5A3525B1"/>
    <w:rsid w:val="5BBB4764"/>
    <w:rsid w:val="5BFB20F5"/>
    <w:rsid w:val="5C2238AB"/>
    <w:rsid w:val="5C643EC4"/>
    <w:rsid w:val="5C806824"/>
    <w:rsid w:val="5CBF0AD5"/>
    <w:rsid w:val="5CEE7C31"/>
    <w:rsid w:val="5E1F0EA4"/>
    <w:rsid w:val="5E2716B7"/>
    <w:rsid w:val="5EC01C7D"/>
    <w:rsid w:val="5EC073AC"/>
    <w:rsid w:val="604638E0"/>
    <w:rsid w:val="62B341DC"/>
    <w:rsid w:val="62F12229"/>
    <w:rsid w:val="63B475CA"/>
    <w:rsid w:val="641E2BAA"/>
    <w:rsid w:val="655A5E64"/>
    <w:rsid w:val="656C5E0B"/>
    <w:rsid w:val="65F8526B"/>
    <w:rsid w:val="660E6C4E"/>
    <w:rsid w:val="66682803"/>
    <w:rsid w:val="66EC6F90"/>
    <w:rsid w:val="676C6322"/>
    <w:rsid w:val="68261839"/>
    <w:rsid w:val="688558EE"/>
    <w:rsid w:val="68865C29"/>
    <w:rsid w:val="689C6793"/>
    <w:rsid w:val="68DD74D8"/>
    <w:rsid w:val="69C52F9A"/>
    <w:rsid w:val="69C75A92"/>
    <w:rsid w:val="6A58493C"/>
    <w:rsid w:val="6AA81A8A"/>
    <w:rsid w:val="6C0E1756"/>
    <w:rsid w:val="6C613F7C"/>
    <w:rsid w:val="6CC04E53"/>
    <w:rsid w:val="6CFA7F2C"/>
    <w:rsid w:val="6D5E495F"/>
    <w:rsid w:val="6D67046D"/>
    <w:rsid w:val="6D7F7D4C"/>
    <w:rsid w:val="6DAF35DB"/>
    <w:rsid w:val="6EAB14DE"/>
    <w:rsid w:val="6F653DBE"/>
    <w:rsid w:val="6FCA62DC"/>
    <w:rsid w:val="6FDB5DF3"/>
    <w:rsid w:val="6FE27182"/>
    <w:rsid w:val="712E63F7"/>
    <w:rsid w:val="714B6FA9"/>
    <w:rsid w:val="718B3849"/>
    <w:rsid w:val="71F612F9"/>
    <w:rsid w:val="72F82093"/>
    <w:rsid w:val="7349576A"/>
    <w:rsid w:val="73711DF2"/>
    <w:rsid w:val="739E5AB6"/>
    <w:rsid w:val="73BD1452"/>
    <w:rsid w:val="73D8750A"/>
    <w:rsid w:val="73EE611A"/>
    <w:rsid w:val="75C556E6"/>
    <w:rsid w:val="760C5130"/>
    <w:rsid w:val="768D6460"/>
    <w:rsid w:val="76FF4ABD"/>
    <w:rsid w:val="784F4642"/>
    <w:rsid w:val="7A9C2887"/>
    <w:rsid w:val="7B890A95"/>
    <w:rsid w:val="7B931C78"/>
    <w:rsid w:val="7B9556F7"/>
    <w:rsid w:val="7BE81FC4"/>
    <w:rsid w:val="7BF70459"/>
    <w:rsid w:val="7CD60F5D"/>
    <w:rsid w:val="7CE249F0"/>
    <w:rsid w:val="7DC51E91"/>
    <w:rsid w:val="7E795155"/>
    <w:rsid w:val="7F7678E7"/>
    <w:rsid w:val="7F855D7C"/>
    <w:rsid w:val="7FCB10F0"/>
    <w:rsid w:val="FFFEC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autoRedefine/>
    <w:qFormat/>
    <w:uiPriority w:val="0"/>
    <w:pPr>
      <w:widowControl/>
      <w:spacing w:before="100" w:beforeLines="0" w:beforeAutospacing="1" w:after="100" w:afterLines="0" w:afterAutospacing="1"/>
      <w:jc w:val="left"/>
    </w:pPr>
    <w:rPr>
      <w:rFonts w:hint="default" w:ascii="宋体" w:hAnsi="宋体" w:eastAsia="宋体" w:cs="Times New Roman"/>
      <w:color w:val="000000"/>
      <w:kern w:val="0"/>
      <w:sz w:val="24"/>
    </w:rPr>
  </w:style>
  <w:style w:type="paragraph" w:styleId="4">
    <w:name w:val="Body Text"/>
    <w:basedOn w:val="1"/>
    <w:autoRedefine/>
    <w:qFormat/>
    <w:uiPriority w:val="0"/>
    <w:rPr>
      <w:rFonts w:eastAsia="方正小标宋简体"/>
      <w:color w:val="FF0000"/>
      <w:sz w:val="110"/>
    </w:rPr>
  </w:style>
  <w:style w:type="paragraph" w:styleId="5">
    <w:name w:val="Body Text Indent 2"/>
    <w:basedOn w:val="1"/>
    <w:autoRedefine/>
    <w:qFormat/>
    <w:uiPriority w:val="0"/>
    <w:pPr>
      <w:ind w:firstLine="629" w:firstLineChars="20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NormalCharacter"/>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5527</Words>
  <Characters>5680</Characters>
  <Lines>0</Lines>
  <Paragraphs>0</Paragraphs>
  <TotalTime>13</TotalTime>
  <ScaleCrop>false</ScaleCrop>
  <LinksUpToDate>false</LinksUpToDate>
  <CharactersWithSpaces>5683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2023-06-08T12:34:00Z</dcterms:created>
  <dc:creator>造纸王子</dc:creator>
  <cp:lastModifiedBy>造纸王子</cp:lastModifiedBy>
  <cp:lastPrinted>2023-07-12T10:03:00Z</cp:lastPrinted>
  <dcterms:modified xsi:type="dcterms:W3CDTF">2024-07-30T03:57:40Z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9D665BA3920749A49C34BA15BFEC2AB6_13</vt:lpwstr>
  </property>
</Properties>
</file>