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  <w:t>附件1</w:t>
      </w:r>
    </w:p>
    <w:p w14:paraId="0AB1A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贵州省区域医疗中心设备更新项目（一期）</w:t>
      </w:r>
    </w:p>
    <w:p w14:paraId="1A5D0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-项目5（标项1二次）</w:t>
      </w:r>
    </w:p>
    <w:p w14:paraId="441CA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采购设备主要技术参数要求</w:t>
      </w:r>
    </w:p>
    <w:tbl>
      <w:tblPr>
        <w:tblStyle w:val="5"/>
        <w:tblW w:w="10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98"/>
        <w:gridCol w:w="1522"/>
        <w:gridCol w:w="6330"/>
        <w:gridCol w:w="960"/>
      </w:tblGrid>
      <w:tr w14:paraId="0FCA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3F063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98" w:type="dxa"/>
            <w:vAlign w:val="center"/>
          </w:tcPr>
          <w:p w14:paraId="661F9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22" w:type="dxa"/>
            <w:vAlign w:val="center"/>
          </w:tcPr>
          <w:p w14:paraId="4917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6330" w:type="dxa"/>
            <w:vAlign w:val="center"/>
          </w:tcPr>
          <w:p w14:paraId="1418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技术参数要求</w:t>
            </w:r>
          </w:p>
        </w:tc>
        <w:tc>
          <w:tcPr>
            <w:tcW w:w="960" w:type="dxa"/>
            <w:vAlign w:val="center"/>
          </w:tcPr>
          <w:p w14:paraId="509D7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  <w:p w14:paraId="12A9C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（国产/进口）</w:t>
            </w:r>
          </w:p>
        </w:tc>
      </w:tr>
      <w:tr w14:paraId="5D2E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4260F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98" w:type="dxa"/>
            <w:vAlign w:val="center"/>
          </w:tcPr>
          <w:p w14:paraId="3307B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X射线计算机体层摄影设备</w:t>
            </w:r>
          </w:p>
        </w:tc>
        <w:tc>
          <w:tcPr>
            <w:tcW w:w="1522" w:type="dxa"/>
            <w:vAlign w:val="center"/>
          </w:tcPr>
          <w:p w14:paraId="732FC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15050000.00</w:t>
            </w:r>
          </w:p>
        </w:tc>
        <w:tc>
          <w:tcPr>
            <w:tcW w:w="6330" w:type="dxa"/>
            <w:vAlign w:val="top"/>
          </w:tcPr>
          <w:p w14:paraId="5EF35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1.应用于全身各部位的平扫、增强检査及心血管疾病检査，特别是冠脉 CT 检查、一站式头颈心、一站式胸痛三联征检查。</w:t>
            </w:r>
          </w:p>
          <w:p w14:paraId="34E0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★2.机架孔径:≥70cm。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ab/>
            </w:r>
          </w:p>
          <w:p w14:paraId="103E6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3.机架物理倾斜角度（或数字倾斜）≥±30°。</w:t>
            </w:r>
          </w:p>
          <w:p w14:paraId="659D9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4.高压发生系统:高压发生器总功率≥100KW，最大输出管电压≥140KV。</w:t>
            </w:r>
          </w:p>
          <w:p w14:paraId="49D3E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5.球管:最大球管电流≥800mA。</w:t>
            </w:r>
          </w:p>
          <w:p w14:paraId="6686B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▲6.探测器排数（非等效）：≥256排或双球管双探测器≥2×64排。</w:t>
            </w:r>
          </w:p>
          <w:p w14:paraId="1B6E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▲7.高级临床后处理应用软件:三维容积测量评估软件，血管分析软件，心脏分析软件，单支血管标准评分软件，冠脉血管基本评分软件，冠状动脉血管分析软件，冠脉斑块分析软件，心功能分析软件，心肌质量评估软件，血管导航软件，血管长度定量分析软件血管直径定量分析软件管腔轮廓编辑软件，神经血管减影分析软件，肿瘤分割功能软件，肿瘤自动提取功能软件，淋巴结自动提取功能软件，肿瘤定量测量软件，CT 结肠分析软件结肠全景显示功能软件，结肠内窥镜观察功能软件，结肠透明化功能软件，结肠病灶三维测量软件，脑卒中和脑肿瘤灌注软件，体部灌注软件，配置AI诊断软件。</w:t>
            </w:r>
          </w:p>
          <w:p w14:paraId="08AA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8.应用场景：</w:t>
            </w:r>
          </w:p>
          <w:p w14:paraId="702FD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8.1任意心率心血管成像，还可开展超高心率、房颤、心律不齐、小儿先心等冠脉 CT 检查。一站式头颈心、一站式胸痛三联征检查。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8.2全脑灌注检查，卒中风险筛查评估检查;针对卒中展开及时评估。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8.3四肢动态血管成像。结肠、直肠虚拟内窥评估。</w:t>
            </w:r>
          </w:p>
          <w:p w14:paraId="6110F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8.4胰腺、肝脏等脏器灌注、双能量同时印证检查。</w:t>
            </w:r>
          </w:p>
          <w:p w14:paraId="12BA9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8.5全息仿生重建成像方案，逼真三维仿生图像助力医患沟通、教学演示、制定手术计划。</w:t>
            </w:r>
          </w:p>
          <w:p w14:paraId="61C2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9.独立工作站：≥1 套。</w:t>
            </w:r>
          </w:p>
          <w:p w14:paraId="6959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10.配备CT专用高压注射器1台。</w:t>
            </w:r>
          </w:p>
          <w:p w14:paraId="7286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★11.提供原厂全保3年（包含探测器、球管、高压发生器、工作站等所有核心部件的维修和保养），开放永久维修密码。</w:t>
            </w:r>
          </w:p>
          <w:p w14:paraId="369AC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12.提供6M医用专业显示屏≥5套。</w:t>
            </w:r>
          </w:p>
        </w:tc>
        <w:tc>
          <w:tcPr>
            <w:tcW w:w="960" w:type="dxa"/>
            <w:vAlign w:val="center"/>
          </w:tcPr>
          <w:p w14:paraId="23D20C6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国产</w:t>
            </w:r>
          </w:p>
        </w:tc>
      </w:tr>
      <w:tr w14:paraId="4815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5D7D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98" w:type="dxa"/>
            <w:vAlign w:val="center"/>
          </w:tcPr>
          <w:p w14:paraId="0C9DA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X射线计算机体层摄影设备（CT）</w:t>
            </w:r>
          </w:p>
        </w:tc>
        <w:tc>
          <w:tcPr>
            <w:tcW w:w="1522" w:type="dxa"/>
            <w:vAlign w:val="center"/>
          </w:tcPr>
          <w:p w14:paraId="74A1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15400000.00</w:t>
            </w:r>
          </w:p>
        </w:tc>
        <w:tc>
          <w:tcPr>
            <w:tcW w:w="6330" w:type="dxa"/>
            <w:vAlign w:val="top"/>
          </w:tcPr>
          <w:p w14:paraId="1C5C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▲1.探测器排数（非等效）：≥256排或双球管双探测器≥2×96排。</w:t>
            </w:r>
          </w:p>
          <w:p w14:paraId="75E8F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★2.机架孔径≥70cm。</w:t>
            </w:r>
          </w:p>
          <w:p w14:paraId="6063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3.机架物理倾斜角度（或数字倾斜）≥±30°。</w:t>
            </w:r>
          </w:p>
          <w:p w14:paraId="0DBCF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4.每排探测器数据采集有效物理个数≥650个。</w:t>
            </w:r>
          </w:p>
          <w:p w14:paraId="21834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5.探测器物理总数≥200000个；</w:t>
            </w:r>
          </w:p>
          <w:p w14:paraId="0BC96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6.每排探测器物理层厚≤0.625mm；</w:t>
            </w:r>
          </w:p>
          <w:p w14:paraId="53B2F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▲7.球管阳极物理热容量(非等效)≥7MHu或球管等效热容量≥30MHU。</w:t>
            </w:r>
          </w:p>
          <w:p w14:paraId="7CE6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8.单次最大连续螺旋扫描时间:≥80秒。</w:t>
            </w:r>
          </w:p>
          <w:p w14:paraId="3838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9.床载重量≥200KG。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ab/>
            </w:r>
          </w:p>
          <w:p w14:paraId="31796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10.标准水模测试下空间分辨率≥201p/cm@MTF0%。</w:t>
            </w:r>
          </w:p>
          <w:p w14:paraId="05E3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11.16mGy下密度分辨率≤2mm@0.3%。</w:t>
            </w:r>
          </w:p>
          <w:p w14:paraId="357E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12.图像迭代重建速度≥70 幅/秒。</w:t>
            </w:r>
          </w:p>
          <w:p w14:paraId="14E9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13.提供最新微辐射影像技术。</w:t>
            </w:r>
          </w:p>
          <w:p w14:paraId="743B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14.具备一站式脑卒中检査，一次检査获得平片、CTA、CTV、CTP、全脑血管图像。</w:t>
            </w:r>
          </w:p>
          <w:p w14:paraId="05CA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15.具备一站式胸痛检查，一次扫描完成胸痛三联症检查。</w:t>
            </w:r>
          </w:p>
          <w:p w14:paraId="711D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16.动态骨关节、动态肺部、运动器官等 4D 检查功能。</w:t>
            </w:r>
          </w:p>
          <w:p w14:paraId="40EF7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17.具备全视野能谱成像及能谱原始数据域分析等功能。</w:t>
            </w:r>
          </w:p>
          <w:p w14:paraId="0DD7F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18.具备≥16cm 全身灌注功能。</w:t>
            </w:r>
          </w:p>
          <w:p w14:paraId="06B1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▲19.探测器Z轴方向总宽度（非等效）≥160mm。</w:t>
            </w:r>
          </w:p>
          <w:p w14:paraId="4F6BA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20.配备独立处理工作站2套。</w:t>
            </w:r>
          </w:p>
          <w:p w14:paraId="17E4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21.配备CT专用高压注射器1台。</w:t>
            </w:r>
          </w:p>
          <w:p w14:paraId="33EA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★22.提供原厂全保3年（包含探测器、球管、高压发生器、工作站等所有核心部件的维修和保养），开放永久维修密码。</w:t>
            </w:r>
          </w:p>
          <w:p w14:paraId="342B8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23.高级临床后处理应用软件:三维容积测量评估软件，血管分析软件，心脏分析软件，单支血管标准评分软件，冠脉血管基本评分软件，冠状动脉血管分析软件，冠脉斑块分析软件，心功能分析软件，心肌质量评估软件，血管导航软件，血管长度定量分析软件血管直径定量分析软件管腔轮廓编辑软件，神经血管减影分析软件，肿瘤分割功能软件，肿瘤自动提取功能软件，淋巴结自动提取功能软件，肿瘤定量测量软件，CT 结肠分析软件结肠全景显示功能软件，结肠内窥镜观察功能软件，结肠透明化功能软件，结肠病灶三维测量软件，脑卒中和脑肿瘤灌注软件，体部灌注软件，配置AI诊断软件。</w:t>
            </w:r>
          </w:p>
        </w:tc>
        <w:tc>
          <w:tcPr>
            <w:tcW w:w="960" w:type="dxa"/>
            <w:vAlign w:val="center"/>
          </w:tcPr>
          <w:p w14:paraId="6B65609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国产</w:t>
            </w:r>
          </w:p>
        </w:tc>
      </w:tr>
    </w:tbl>
    <w:p w14:paraId="3B2E2403">
      <w:pPr>
        <w:rPr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FEC2387-0681-45F8-B747-F0CE0FD639E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F6C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-86995</wp:posOffset>
              </wp:positionV>
              <wp:extent cx="1828800" cy="3238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8D8A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85pt;height:25.5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bgcBQ9gAAAAHAQAADwAAAAAAAAABACAAAAAiAAAAZHJzL2Rvd25yZXYu&#10;eG1sUEsBAhQAFAAAAAgAh07iQI2dVCDfAgAAIwYAAA4AAAAAAAAAAQAgAAAAJw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E8D8A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90202"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779E"/>
    <w:rsid w:val="06A122E1"/>
    <w:rsid w:val="06BA27AF"/>
    <w:rsid w:val="17811D70"/>
    <w:rsid w:val="1CCC3DE8"/>
    <w:rsid w:val="1E3E3586"/>
    <w:rsid w:val="20A83220"/>
    <w:rsid w:val="23AE5461"/>
    <w:rsid w:val="2F1A0783"/>
    <w:rsid w:val="3956776F"/>
    <w:rsid w:val="3A436C43"/>
    <w:rsid w:val="41AA4BF2"/>
    <w:rsid w:val="46A95479"/>
    <w:rsid w:val="4D09779E"/>
    <w:rsid w:val="50633173"/>
    <w:rsid w:val="50A373DC"/>
    <w:rsid w:val="53DB2206"/>
    <w:rsid w:val="5C8400C2"/>
    <w:rsid w:val="5D373386"/>
    <w:rsid w:val="674C5F4A"/>
    <w:rsid w:val="68D05908"/>
    <w:rsid w:val="6BE62AFE"/>
    <w:rsid w:val="6C746A9A"/>
    <w:rsid w:val="75624C21"/>
    <w:rsid w:val="7CD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1493</Words>
  <Characters>1675</Characters>
  <Lines>0</Lines>
  <Paragraphs>0</Paragraphs>
  <TotalTime>10</TotalTime>
  <ScaleCrop>false</ScaleCrop>
  <LinksUpToDate>false</LinksUpToDate>
  <CharactersWithSpaces>1688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2024-11-25T10:13:00Z</dcterms:created>
  <dc:creator>卫虹招标</dc:creator>
  <cp:lastModifiedBy>00Shirley00</cp:lastModifiedBy>
  <cp:lastPrinted>2025-06-04T02:45:07Z</cp:lastPrinted>
  <dcterms:modified xsi:type="dcterms:W3CDTF">2025-06-04T02:59:45Z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12051363C7394D109172C784CDF7C4FE_13</vt:lpwstr>
  </property>
  <property fmtid="{D5CDD505-2E9C-101B-9397-08002B2CF9AE}" pid="4" name="KSOTemplateDocerSaveRecord">
    <vt:lpwstr>eyJoZGlkIjoiYWE0ZDk4NTlhODJiZjJjNTM4YmQ5OGVmMzViOWRhNGUiLCJ1c2VySWQiOiI1MDg1MzM1MzcifQ==</vt:lpwstr>
  </property>
</Properties>
</file>