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pPr w:leftFromText="180" w:rightFromText="180" w:vertAnchor="text" w:horzAnchor="margin" w:tblpXSpec="right"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CF2D9B">
        <w:tc>
          <w:tcPr>
            <w:tcW w:w="6407" w:type="dxa"/>
          </w:tcPr>
          <w:p w:rsidR="001446C2" w:rsidRDefault="001446C2" w:rsidP="00CF2D9B">
            <w:pPr>
              <w:pStyle w:val="affff0"/>
              <w:framePr w:w="0" w:hRule="auto" w:wrap="auto" w:hAnchor="text" w:xAlign="left" w:yAlign="inline" w:anchorLock="0"/>
              <w:rPr>
                <w:rFonts w:ascii="宋体" w:hAnsi="宋体"/>
                <w:sz w:val="28"/>
                <w:szCs w:val="28"/>
              </w:rPr>
            </w:pPr>
            <w:bookmarkStart w:id="0" w:name="_Hlk26473981"/>
            <w:r w:rsidRPr="001446C2">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sidR="00CF2D9B">
              <w:rPr>
                <w:rFonts w:hint="eastAsia"/>
              </w:rPr>
              <w:t>DBS5</w:t>
            </w:r>
            <w:r w:rsidR="00E63255">
              <w:rPr>
                <w:rFonts w:hint="eastAsia"/>
              </w:rPr>
              <w:t>2</w:t>
            </w:r>
            <w:r>
              <w:fldChar w:fldCharType="end"/>
            </w:r>
            <w:bookmarkEnd w:id="1"/>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63255">
        <w:rPr>
          <w:rFonts w:ascii="黑体" w:eastAsia="黑体"/>
          <w:b w:val="0"/>
          <w:w w:val="100"/>
          <w:sz w:val="48"/>
        </w:rPr>
        <w:t>贵州省</w:t>
      </w:r>
      <w:r w:rsidRPr="001A4CF3">
        <w:rPr>
          <w:rFonts w:ascii="黑体" w:eastAsia="黑体"/>
          <w:b w:val="0"/>
          <w:w w:val="100"/>
          <w:sz w:val="48"/>
        </w:rPr>
        <w:fldChar w:fldCharType="end"/>
      </w:r>
      <w:bookmarkEnd w:id="2"/>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0"/>
    <w:p w:rsidR="00AA456B" w:rsidRPr="005F4712" w:rsidRDefault="00634D9E" w:rsidP="00A952D7">
      <w:pPr>
        <w:pStyle w:val="afffffffffc"/>
        <w:framePr w:wrap="auto"/>
        <w:rPr>
          <w:lang w:val="fr-FR"/>
        </w:rPr>
      </w:pPr>
      <w:r w:rsidRPr="005F4712">
        <w:rPr>
          <w:lang w:val="fr-FR"/>
        </w:rPr>
        <w:t>DB</w:t>
      </w:r>
      <w:r w:rsidR="00CF2D9B">
        <w:rPr>
          <w:rFonts w:hint="eastAsia"/>
          <w:lang w:val="fr-FR"/>
        </w:rPr>
        <w:t>S</w:t>
      </w:r>
      <w:r w:rsidR="005F4712">
        <w:fldChar w:fldCharType="begin">
          <w:ffData>
            <w:name w:val="文字1"/>
            <w:enabled/>
            <w:calcOnExit w:val="0"/>
            <w:textInput>
              <w:default w:val="XX/T"/>
            </w:textInput>
          </w:ffData>
        </w:fldChar>
      </w:r>
      <w:bookmarkStart w:id="3" w:name="文字1"/>
      <w:r w:rsidR="005F4712" w:rsidRPr="005F4712">
        <w:rPr>
          <w:lang w:val="fr-FR"/>
        </w:rPr>
        <w:instrText xml:space="preserve"> FORMTEXT </w:instrText>
      </w:r>
      <w:r w:rsidR="005F4712">
        <w:fldChar w:fldCharType="separate"/>
      </w:r>
      <w:r w:rsidR="00E63255">
        <w:rPr>
          <w:rFonts w:hint="eastAsia"/>
          <w:lang w:val="fr-FR"/>
        </w:rPr>
        <w:t>52</w:t>
      </w:r>
      <w:r w:rsidR="005F4712" w:rsidRPr="005F4712">
        <w:rPr>
          <w:lang w:val="fr-FR"/>
        </w:rPr>
        <w:t>/</w:t>
      </w:r>
      <w:r w:rsidR="005F4712">
        <w:fldChar w:fldCharType="end"/>
      </w:r>
      <w:bookmarkEnd w:id="3"/>
      <w:r w:rsidRPr="005F4712">
        <w:rPr>
          <w:lang w:val="fr-FR"/>
        </w:rPr>
        <w:t xml:space="preserve"> </w:t>
      </w:r>
      <w:r w:rsidR="006E23EA">
        <w:fldChar w:fldCharType="begin">
          <w:ffData>
            <w:name w:val="NSTD_CODE_F"/>
            <w:enabled/>
            <w:calcOnExit w:val="0"/>
            <w:textInput>
              <w:default w:val="XXXX"/>
            </w:textInput>
          </w:ffData>
        </w:fldChar>
      </w:r>
      <w:bookmarkStart w:id="4" w:name="NSTD_CODE_F"/>
      <w:r w:rsidR="006E23EA" w:rsidRPr="0012059C">
        <w:rPr>
          <w:lang w:val="fr-FR"/>
        </w:rPr>
        <w:instrText xml:space="preserve"> FORMTEXT </w:instrText>
      </w:r>
      <w:r w:rsidR="006E23EA">
        <w:fldChar w:fldCharType="separate"/>
      </w:r>
      <w:r w:rsidR="001836A5">
        <w:rPr>
          <w:rFonts w:hint="eastAsia"/>
        </w:rPr>
        <w:t>055</w:t>
      </w:r>
      <w:r w:rsidR="006E23EA">
        <w:fldChar w:fldCharType="end"/>
      </w:r>
      <w:bookmarkEnd w:id="4"/>
      <w:r w:rsidR="004644A6" w:rsidRPr="005F4712">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5F4712">
        <w:rPr>
          <w:lang w:val="fr-FR"/>
        </w:rPr>
        <w:instrText xml:space="preserve"> FORMTEXT </w:instrText>
      </w:r>
      <w:r w:rsidR="00087A77">
        <w:fldChar w:fldCharType="separate"/>
      </w:r>
      <w:r w:rsidR="00E63255">
        <w:rPr>
          <w:rFonts w:hint="eastAsia"/>
        </w:rPr>
        <w:t>2021</w:t>
      </w:r>
      <w:r w:rsidR="00087A77">
        <w:fldChar w:fldCharType="end"/>
      </w:r>
      <w:bookmarkEnd w:id="5"/>
    </w:p>
    <w:p w:rsidR="00E846C8" w:rsidRPr="001E4882" w:rsidRDefault="00E846C8" w:rsidP="00A952D7">
      <w:pPr>
        <w:pStyle w:val="afffffffffd"/>
        <w:framePr w:wrap="auto"/>
        <w:rPr>
          <w:rFonts w:hAnsi="黑体"/>
        </w:rPr>
      </w:pPr>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BC6550">
        <w:t>食品安全地方标准 丝娃娃加工卫生规范</w:t>
      </w:r>
      <w:r>
        <w:fldChar w:fldCharType="end"/>
      </w:r>
      <w:bookmarkEnd w:id="6"/>
    </w:p>
    <w:p w:rsidR="00815419" w:rsidRPr="00815419" w:rsidRDefault="00815419" w:rsidP="00324EDD">
      <w:pPr>
        <w:framePr w:w="9639" w:h="6974" w:hRule="exact" w:wrap="around" w:vAnchor="page" w:hAnchor="page" w:x="1419" w:y="6408" w:anchorLock="1"/>
        <w:ind w:left="-1418"/>
      </w:pPr>
    </w:p>
    <w:p w:rsidR="00755402" w:rsidRPr="008B50C8" w:rsidRDefault="00755402" w:rsidP="00463B77">
      <w:pPr>
        <w:pStyle w:val="affffffe"/>
        <w:framePr w:w="9639" w:h="6974" w:hRule="exact" w:wrap="around" w:vAnchor="page" w:hAnchor="page" w:x="1419" w:y="6408" w:anchorLock="1"/>
        <w:textAlignment w:val="bottom"/>
        <w:rPr>
          <w:rFonts w:eastAsia="黑体"/>
          <w:noProof/>
          <w:szCs w:val="28"/>
        </w:rPr>
      </w:pP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sidR="00E63255">
        <w:rPr>
          <w:rFonts w:ascii="黑体" w:hint="eastAsia"/>
        </w:rPr>
        <w:t>2021</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sidR="001836A5">
        <w:rPr>
          <w:rFonts w:ascii="黑体" w:hint="eastAsia"/>
        </w:rPr>
        <w:t>11</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sidR="001836A5">
        <w:rPr>
          <w:rFonts w:ascii="黑体" w:hint="eastAsia"/>
        </w:rPr>
        <w:t>09</w:t>
      </w:r>
      <w:r>
        <w:rPr>
          <w:rFonts w:ascii="黑体"/>
        </w:rPr>
        <w:fldChar w:fldCharType="end"/>
      </w:r>
      <w:bookmarkEnd w:id="9"/>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sidR="00E63255">
        <w:rPr>
          <w:rFonts w:ascii="黑体" w:hint="eastAsia"/>
        </w:rPr>
        <w:t>202</w:t>
      </w:r>
      <w:r w:rsidR="007A2A60">
        <w:rPr>
          <w:rFonts w:ascii="黑体" w:hint="eastAsia"/>
        </w:rPr>
        <w:t>2</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sidR="001836A5">
        <w:rPr>
          <w:rFonts w:ascii="黑体" w:hint="eastAsia"/>
        </w:rPr>
        <w:t>05</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sidR="001836A5">
        <w:rPr>
          <w:rFonts w:ascii="黑体" w:hint="eastAsia"/>
        </w:rPr>
        <w:t>08</w:t>
      </w:r>
      <w:r>
        <w:rPr>
          <w:rFonts w:ascii="黑体"/>
        </w:rPr>
        <w:fldChar w:fldCharType="end"/>
      </w:r>
      <w:bookmarkEnd w:id="12"/>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3"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63255" w:rsidRPr="00E63255">
        <w:rPr>
          <w:rFonts w:hAnsi="黑体" w:hint="eastAsia"/>
          <w:w w:val="100"/>
          <w:sz w:val="28"/>
        </w:rPr>
        <w:t>贵州省卫生健康委员会</w:t>
      </w:r>
      <w:r w:rsidRPr="004C7E8B">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331C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60FB2A4" wp14:editId="13451B0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3522A" w:rsidRDefault="0013522A" w:rsidP="0013522A">
      <w:pPr>
        <w:pStyle w:val="afffffc"/>
        <w:spacing w:after="468"/>
        <w:rPr>
          <w:rFonts w:hint="eastAsia"/>
        </w:rPr>
      </w:pPr>
      <w:bookmarkStart w:id="14" w:name="_Toc85616180"/>
      <w:bookmarkStart w:id="15" w:name="_Toc85618610"/>
      <w:bookmarkStart w:id="16" w:name="_Toc85618807"/>
      <w:bookmarkStart w:id="17" w:name="_Toc85620353"/>
      <w:bookmarkStart w:id="18" w:name="_Toc85620414"/>
      <w:bookmarkStart w:id="19" w:name="_Toc85620440"/>
      <w:bookmarkStart w:id="20" w:name="_Toc85621702"/>
      <w:bookmarkStart w:id="21" w:name="_Toc85632950"/>
      <w:bookmarkStart w:id="22" w:name="_Toc86222106"/>
      <w:bookmarkStart w:id="23" w:name="_Toc87363428"/>
      <w:bookmarkStart w:id="24" w:name="_Toc87512686"/>
      <w:bookmarkStart w:id="25" w:name="BookMark1"/>
      <w:r w:rsidRPr="0013522A">
        <w:rPr>
          <w:rFonts w:hint="eastAsia"/>
          <w:spacing w:val="320"/>
        </w:rPr>
        <w:lastRenderedPageBreak/>
        <w:t>目</w:t>
      </w:r>
      <w:r>
        <w:rPr>
          <w:rFonts w:hint="eastAsia"/>
        </w:rPr>
        <w:t>次</w:t>
      </w:r>
    </w:p>
    <w:p w:rsidR="0013522A" w:rsidRPr="0013522A" w:rsidRDefault="0013522A">
      <w:pPr>
        <w:pStyle w:val="10"/>
        <w:tabs>
          <w:tab w:val="right" w:leader="dot" w:pos="9344"/>
        </w:tabs>
        <w:rPr>
          <w:rFonts w:asciiTheme="minorHAnsi" w:eastAsiaTheme="minorEastAsia" w:hAnsiTheme="minorHAnsi" w:cstheme="minorBidi"/>
          <w:noProof/>
          <w:szCs w:val="22"/>
        </w:rPr>
      </w:pPr>
      <w:r w:rsidRPr="0013522A">
        <w:fldChar w:fldCharType="begin"/>
      </w:r>
      <w:r w:rsidRPr="0013522A">
        <w:instrText xml:space="preserve"> TOC \o "1-1" \h </w:instrText>
      </w:r>
      <w:r w:rsidRPr="0013522A">
        <w:fldChar w:fldCharType="separate"/>
      </w:r>
      <w:hyperlink w:anchor="_Toc87512852" w:history="1">
        <w:r w:rsidRPr="0013522A">
          <w:rPr>
            <w:rStyle w:val="affffff7"/>
            <w:rFonts w:hint="eastAsia"/>
            <w:noProof/>
          </w:rPr>
          <w:t>前言</w:t>
        </w:r>
        <w:r w:rsidRPr="0013522A">
          <w:rPr>
            <w:noProof/>
          </w:rPr>
          <w:tab/>
        </w:r>
        <w:r w:rsidRPr="0013522A">
          <w:rPr>
            <w:noProof/>
          </w:rPr>
          <w:fldChar w:fldCharType="begin"/>
        </w:r>
        <w:r w:rsidRPr="0013522A">
          <w:rPr>
            <w:noProof/>
          </w:rPr>
          <w:instrText xml:space="preserve"> PAGEREF _Toc87512852 \h </w:instrText>
        </w:r>
        <w:r w:rsidRPr="0013522A">
          <w:rPr>
            <w:noProof/>
          </w:rPr>
        </w:r>
        <w:r w:rsidRPr="0013522A">
          <w:rPr>
            <w:noProof/>
          </w:rPr>
          <w:fldChar w:fldCharType="separate"/>
        </w:r>
        <w:r w:rsidR="005331CE">
          <w:rPr>
            <w:noProof/>
          </w:rPr>
          <w:t>II</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53" w:history="1">
        <w:r w:rsidRPr="0013522A">
          <w:rPr>
            <w:rStyle w:val="affffff7"/>
            <w:noProof/>
          </w:rPr>
          <w:t>1</w:t>
        </w:r>
        <w:r>
          <w:rPr>
            <w:rStyle w:val="affffff7"/>
            <w:noProof/>
          </w:rPr>
          <w:t xml:space="preserve"> </w:t>
        </w:r>
        <w:r w:rsidRPr="0013522A">
          <w:rPr>
            <w:rStyle w:val="affffff7"/>
            <w:rFonts w:hint="eastAsia"/>
            <w:noProof/>
          </w:rPr>
          <w:t xml:space="preserve"> 范围</w:t>
        </w:r>
        <w:r w:rsidRPr="0013522A">
          <w:rPr>
            <w:noProof/>
          </w:rPr>
          <w:tab/>
        </w:r>
        <w:r w:rsidRPr="0013522A">
          <w:rPr>
            <w:noProof/>
          </w:rPr>
          <w:fldChar w:fldCharType="begin"/>
        </w:r>
        <w:r w:rsidRPr="0013522A">
          <w:rPr>
            <w:noProof/>
          </w:rPr>
          <w:instrText xml:space="preserve"> PAGEREF _Toc87512853 \h </w:instrText>
        </w:r>
        <w:r w:rsidRPr="0013522A">
          <w:rPr>
            <w:noProof/>
          </w:rPr>
        </w:r>
        <w:r w:rsidRPr="0013522A">
          <w:rPr>
            <w:noProof/>
          </w:rPr>
          <w:fldChar w:fldCharType="separate"/>
        </w:r>
        <w:r w:rsidR="005331CE">
          <w:rPr>
            <w:noProof/>
          </w:rPr>
          <w:t>1</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54" w:history="1">
        <w:r w:rsidRPr="0013522A">
          <w:rPr>
            <w:rStyle w:val="affffff7"/>
            <w:noProof/>
          </w:rPr>
          <w:t>2</w:t>
        </w:r>
        <w:r>
          <w:rPr>
            <w:rStyle w:val="affffff7"/>
            <w:noProof/>
          </w:rPr>
          <w:t xml:space="preserve"> </w:t>
        </w:r>
        <w:r w:rsidRPr="0013522A">
          <w:rPr>
            <w:rStyle w:val="affffff7"/>
            <w:rFonts w:hint="eastAsia"/>
            <w:noProof/>
          </w:rPr>
          <w:t xml:space="preserve"> 规范性引用文件</w:t>
        </w:r>
        <w:r w:rsidRPr="0013522A">
          <w:rPr>
            <w:noProof/>
          </w:rPr>
          <w:tab/>
        </w:r>
        <w:r w:rsidRPr="0013522A">
          <w:rPr>
            <w:noProof/>
          </w:rPr>
          <w:fldChar w:fldCharType="begin"/>
        </w:r>
        <w:r w:rsidRPr="0013522A">
          <w:rPr>
            <w:noProof/>
          </w:rPr>
          <w:instrText xml:space="preserve"> PAGEREF _Toc87512854 \h </w:instrText>
        </w:r>
        <w:r w:rsidRPr="0013522A">
          <w:rPr>
            <w:noProof/>
          </w:rPr>
        </w:r>
        <w:r w:rsidRPr="0013522A">
          <w:rPr>
            <w:noProof/>
          </w:rPr>
          <w:fldChar w:fldCharType="separate"/>
        </w:r>
        <w:r w:rsidR="005331CE">
          <w:rPr>
            <w:noProof/>
          </w:rPr>
          <w:t>1</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55" w:history="1">
        <w:r w:rsidRPr="0013522A">
          <w:rPr>
            <w:rStyle w:val="affffff7"/>
            <w:noProof/>
          </w:rPr>
          <w:t>3</w:t>
        </w:r>
        <w:r>
          <w:rPr>
            <w:rStyle w:val="affffff7"/>
            <w:noProof/>
          </w:rPr>
          <w:t xml:space="preserve"> </w:t>
        </w:r>
        <w:r w:rsidRPr="0013522A">
          <w:rPr>
            <w:rStyle w:val="affffff7"/>
            <w:rFonts w:hint="eastAsia"/>
            <w:noProof/>
          </w:rPr>
          <w:t xml:space="preserve"> 术语和定义</w:t>
        </w:r>
        <w:r w:rsidRPr="0013522A">
          <w:rPr>
            <w:noProof/>
          </w:rPr>
          <w:tab/>
        </w:r>
        <w:r w:rsidRPr="0013522A">
          <w:rPr>
            <w:noProof/>
          </w:rPr>
          <w:fldChar w:fldCharType="begin"/>
        </w:r>
        <w:r w:rsidRPr="0013522A">
          <w:rPr>
            <w:noProof/>
          </w:rPr>
          <w:instrText xml:space="preserve"> PAGEREF _Toc87512855 \h </w:instrText>
        </w:r>
        <w:r w:rsidRPr="0013522A">
          <w:rPr>
            <w:noProof/>
          </w:rPr>
        </w:r>
        <w:r w:rsidRPr="0013522A">
          <w:rPr>
            <w:noProof/>
          </w:rPr>
          <w:fldChar w:fldCharType="separate"/>
        </w:r>
        <w:r w:rsidR="005331CE">
          <w:rPr>
            <w:noProof/>
          </w:rPr>
          <w:t>1</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56" w:history="1">
        <w:r w:rsidRPr="0013522A">
          <w:rPr>
            <w:rStyle w:val="affffff7"/>
            <w:noProof/>
          </w:rPr>
          <w:t>4</w:t>
        </w:r>
        <w:r>
          <w:rPr>
            <w:rStyle w:val="affffff7"/>
            <w:noProof/>
          </w:rPr>
          <w:t xml:space="preserve"> </w:t>
        </w:r>
        <w:r w:rsidRPr="0013522A">
          <w:rPr>
            <w:rStyle w:val="affffff7"/>
            <w:rFonts w:hint="eastAsia"/>
            <w:noProof/>
          </w:rPr>
          <w:t xml:space="preserve"> 选址</w:t>
        </w:r>
        <w:r w:rsidRPr="0013522A">
          <w:rPr>
            <w:noProof/>
          </w:rPr>
          <w:tab/>
        </w:r>
        <w:r w:rsidRPr="0013522A">
          <w:rPr>
            <w:noProof/>
          </w:rPr>
          <w:fldChar w:fldCharType="begin"/>
        </w:r>
        <w:r w:rsidRPr="0013522A">
          <w:rPr>
            <w:noProof/>
          </w:rPr>
          <w:instrText xml:space="preserve"> PAGEREF _Toc87512856 \h </w:instrText>
        </w:r>
        <w:r w:rsidRPr="0013522A">
          <w:rPr>
            <w:noProof/>
          </w:rPr>
        </w:r>
        <w:r w:rsidRPr="0013522A">
          <w:rPr>
            <w:noProof/>
          </w:rPr>
          <w:fldChar w:fldCharType="separate"/>
        </w:r>
        <w:r w:rsidR="005331CE">
          <w:rPr>
            <w:noProof/>
          </w:rPr>
          <w:t>2</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57" w:history="1">
        <w:r w:rsidRPr="0013522A">
          <w:rPr>
            <w:rStyle w:val="affffff7"/>
            <w:noProof/>
          </w:rPr>
          <w:t>5</w:t>
        </w:r>
        <w:r>
          <w:rPr>
            <w:rStyle w:val="affffff7"/>
            <w:noProof/>
          </w:rPr>
          <w:t xml:space="preserve"> </w:t>
        </w:r>
        <w:r w:rsidRPr="0013522A">
          <w:rPr>
            <w:rStyle w:val="affffff7"/>
            <w:rFonts w:hint="eastAsia"/>
            <w:noProof/>
          </w:rPr>
          <w:t xml:space="preserve"> 环境</w:t>
        </w:r>
        <w:r w:rsidRPr="0013522A">
          <w:rPr>
            <w:noProof/>
          </w:rPr>
          <w:tab/>
        </w:r>
        <w:r w:rsidRPr="0013522A">
          <w:rPr>
            <w:noProof/>
          </w:rPr>
          <w:fldChar w:fldCharType="begin"/>
        </w:r>
        <w:r w:rsidRPr="0013522A">
          <w:rPr>
            <w:noProof/>
          </w:rPr>
          <w:instrText xml:space="preserve"> PAGEREF _Toc87512857 \h </w:instrText>
        </w:r>
        <w:r w:rsidRPr="0013522A">
          <w:rPr>
            <w:noProof/>
          </w:rPr>
        </w:r>
        <w:r w:rsidRPr="0013522A">
          <w:rPr>
            <w:noProof/>
          </w:rPr>
          <w:fldChar w:fldCharType="separate"/>
        </w:r>
        <w:r w:rsidR="005331CE">
          <w:rPr>
            <w:noProof/>
          </w:rPr>
          <w:t>2</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58" w:history="1">
        <w:r w:rsidRPr="0013522A">
          <w:rPr>
            <w:rStyle w:val="affffff7"/>
            <w:noProof/>
          </w:rPr>
          <w:t>6</w:t>
        </w:r>
        <w:r>
          <w:rPr>
            <w:rStyle w:val="affffff7"/>
            <w:noProof/>
          </w:rPr>
          <w:t xml:space="preserve"> </w:t>
        </w:r>
        <w:r w:rsidRPr="0013522A">
          <w:rPr>
            <w:rStyle w:val="affffff7"/>
            <w:rFonts w:hint="eastAsia"/>
            <w:noProof/>
          </w:rPr>
          <w:t xml:space="preserve"> 设施与设备</w:t>
        </w:r>
        <w:r w:rsidRPr="0013522A">
          <w:rPr>
            <w:noProof/>
          </w:rPr>
          <w:tab/>
        </w:r>
        <w:r w:rsidRPr="0013522A">
          <w:rPr>
            <w:noProof/>
          </w:rPr>
          <w:fldChar w:fldCharType="begin"/>
        </w:r>
        <w:r w:rsidRPr="0013522A">
          <w:rPr>
            <w:noProof/>
          </w:rPr>
          <w:instrText xml:space="preserve"> PAGEREF _Toc87512858 \h </w:instrText>
        </w:r>
        <w:r w:rsidRPr="0013522A">
          <w:rPr>
            <w:noProof/>
          </w:rPr>
        </w:r>
        <w:r w:rsidRPr="0013522A">
          <w:rPr>
            <w:noProof/>
          </w:rPr>
          <w:fldChar w:fldCharType="separate"/>
        </w:r>
        <w:r w:rsidR="005331CE">
          <w:rPr>
            <w:noProof/>
          </w:rPr>
          <w:t>2</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59" w:history="1">
        <w:r w:rsidRPr="0013522A">
          <w:rPr>
            <w:rStyle w:val="affffff7"/>
            <w:noProof/>
          </w:rPr>
          <w:t>7</w:t>
        </w:r>
        <w:r>
          <w:rPr>
            <w:rStyle w:val="affffff7"/>
            <w:noProof/>
          </w:rPr>
          <w:t xml:space="preserve"> </w:t>
        </w:r>
        <w:r w:rsidRPr="0013522A">
          <w:rPr>
            <w:rStyle w:val="affffff7"/>
            <w:rFonts w:hint="eastAsia"/>
            <w:noProof/>
          </w:rPr>
          <w:t xml:space="preserve"> 卫生管理</w:t>
        </w:r>
        <w:r w:rsidRPr="0013522A">
          <w:rPr>
            <w:noProof/>
          </w:rPr>
          <w:tab/>
        </w:r>
        <w:r w:rsidRPr="0013522A">
          <w:rPr>
            <w:noProof/>
          </w:rPr>
          <w:fldChar w:fldCharType="begin"/>
        </w:r>
        <w:r w:rsidRPr="0013522A">
          <w:rPr>
            <w:noProof/>
          </w:rPr>
          <w:instrText xml:space="preserve"> PAGEREF _Toc87512859 \h </w:instrText>
        </w:r>
        <w:r w:rsidRPr="0013522A">
          <w:rPr>
            <w:noProof/>
          </w:rPr>
        </w:r>
        <w:r w:rsidRPr="0013522A">
          <w:rPr>
            <w:noProof/>
          </w:rPr>
          <w:fldChar w:fldCharType="separate"/>
        </w:r>
        <w:r w:rsidR="005331CE">
          <w:rPr>
            <w:noProof/>
          </w:rPr>
          <w:t>2</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60" w:history="1">
        <w:r w:rsidRPr="0013522A">
          <w:rPr>
            <w:rStyle w:val="affffff7"/>
            <w:noProof/>
          </w:rPr>
          <w:t>8</w:t>
        </w:r>
        <w:r>
          <w:rPr>
            <w:rStyle w:val="affffff7"/>
            <w:noProof/>
          </w:rPr>
          <w:t xml:space="preserve"> </w:t>
        </w:r>
        <w:r w:rsidRPr="0013522A">
          <w:rPr>
            <w:rStyle w:val="affffff7"/>
            <w:rFonts w:hint="eastAsia"/>
            <w:noProof/>
          </w:rPr>
          <w:t xml:space="preserve"> 原辅料管理</w:t>
        </w:r>
        <w:r w:rsidRPr="0013522A">
          <w:rPr>
            <w:noProof/>
          </w:rPr>
          <w:tab/>
        </w:r>
        <w:r w:rsidRPr="0013522A">
          <w:rPr>
            <w:noProof/>
          </w:rPr>
          <w:fldChar w:fldCharType="begin"/>
        </w:r>
        <w:r w:rsidRPr="0013522A">
          <w:rPr>
            <w:noProof/>
          </w:rPr>
          <w:instrText xml:space="preserve"> PAGEREF _Toc87512860 \h </w:instrText>
        </w:r>
        <w:r w:rsidRPr="0013522A">
          <w:rPr>
            <w:noProof/>
          </w:rPr>
        </w:r>
        <w:r w:rsidRPr="0013522A">
          <w:rPr>
            <w:noProof/>
          </w:rPr>
          <w:fldChar w:fldCharType="separate"/>
        </w:r>
        <w:r w:rsidR="005331CE">
          <w:rPr>
            <w:noProof/>
          </w:rPr>
          <w:t>3</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61" w:history="1">
        <w:r w:rsidRPr="0013522A">
          <w:rPr>
            <w:rStyle w:val="affffff7"/>
            <w:noProof/>
          </w:rPr>
          <w:t>9</w:t>
        </w:r>
        <w:r>
          <w:rPr>
            <w:rStyle w:val="affffff7"/>
            <w:noProof/>
          </w:rPr>
          <w:t xml:space="preserve"> </w:t>
        </w:r>
        <w:r w:rsidRPr="0013522A">
          <w:rPr>
            <w:rStyle w:val="affffff7"/>
            <w:rFonts w:hint="eastAsia"/>
            <w:noProof/>
          </w:rPr>
          <w:t xml:space="preserve"> 加工过程的食品安全控制</w:t>
        </w:r>
        <w:r w:rsidRPr="0013522A">
          <w:rPr>
            <w:noProof/>
          </w:rPr>
          <w:tab/>
        </w:r>
        <w:r w:rsidRPr="0013522A">
          <w:rPr>
            <w:noProof/>
          </w:rPr>
          <w:fldChar w:fldCharType="begin"/>
        </w:r>
        <w:r w:rsidRPr="0013522A">
          <w:rPr>
            <w:noProof/>
          </w:rPr>
          <w:instrText xml:space="preserve"> PAGEREF _Toc87512861 \h </w:instrText>
        </w:r>
        <w:r w:rsidRPr="0013522A">
          <w:rPr>
            <w:noProof/>
          </w:rPr>
        </w:r>
        <w:r w:rsidRPr="0013522A">
          <w:rPr>
            <w:noProof/>
          </w:rPr>
          <w:fldChar w:fldCharType="separate"/>
        </w:r>
        <w:r w:rsidR="005331CE">
          <w:rPr>
            <w:noProof/>
          </w:rPr>
          <w:t>3</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62" w:history="1">
        <w:r w:rsidRPr="0013522A">
          <w:rPr>
            <w:rStyle w:val="affffff7"/>
            <w:noProof/>
          </w:rPr>
          <w:t>10</w:t>
        </w:r>
        <w:r>
          <w:rPr>
            <w:rStyle w:val="affffff7"/>
            <w:noProof/>
          </w:rPr>
          <w:t xml:space="preserve"> </w:t>
        </w:r>
        <w:r w:rsidRPr="0013522A">
          <w:rPr>
            <w:rStyle w:val="affffff7"/>
            <w:rFonts w:hint="eastAsia"/>
            <w:noProof/>
          </w:rPr>
          <w:t xml:space="preserve"> 记录和文件管理</w:t>
        </w:r>
        <w:r w:rsidRPr="0013522A">
          <w:rPr>
            <w:noProof/>
          </w:rPr>
          <w:tab/>
        </w:r>
        <w:r w:rsidRPr="0013522A">
          <w:rPr>
            <w:noProof/>
          </w:rPr>
          <w:fldChar w:fldCharType="begin"/>
        </w:r>
        <w:r w:rsidRPr="0013522A">
          <w:rPr>
            <w:noProof/>
          </w:rPr>
          <w:instrText xml:space="preserve"> PAGEREF _Toc87512862 \h </w:instrText>
        </w:r>
        <w:r w:rsidRPr="0013522A">
          <w:rPr>
            <w:noProof/>
          </w:rPr>
        </w:r>
        <w:r w:rsidRPr="0013522A">
          <w:rPr>
            <w:noProof/>
          </w:rPr>
          <w:fldChar w:fldCharType="separate"/>
        </w:r>
        <w:r w:rsidR="005331CE">
          <w:rPr>
            <w:noProof/>
          </w:rPr>
          <w:t>3</w:t>
        </w:r>
        <w:r w:rsidRPr="0013522A">
          <w:rPr>
            <w:noProof/>
          </w:rPr>
          <w:fldChar w:fldCharType="end"/>
        </w:r>
      </w:hyperlink>
    </w:p>
    <w:p w:rsidR="0013522A" w:rsidRPr="0013522A" w:rsidRDefault="0013522A">
      <w:pPr>
        <w:pStyle w:val="10"/>
        <w:tabs>
          <w:tab w:val="right" w:leader="dot" w:pos="9344"/>
        </w:tabs>
        <w:rPr>
          <w:rFonts w:asciiTheme="minorHAnsi" w:eastAsiaTheme="minorEastAsia" w:hAnsiTheme="minorHAnsi" w:cstheme="minorBidi"/>
          <w:noProof/>
          <w:szCs w:val="22"/>
        </w:rPr>
      </w:pPr>
      <w:hyperlink w:anchor="_Toc87512863" w:history="1">
        <w:r w:rsidRPr="0013522A">
          <w:rPr>
            <w:rStyle w:val="affffff7"/>
            <w:noProof/>
          </w:rPr>
          <w:t>11</w:t>
        </w:r>
        <w:r>
          <w:rPr>
            <w:rStyle w:val="affffff7"/>
            <w:noProof/>
          </w:rPr>
          <w:t xml:space="preserve"> </w:t>
        </w:r>
        <w:r w:rsidRPr="0013522A">
          <w:rPr>
            <w:rStyle w:val="affffff7"/>
            <w:rFonts w:hint="eastAsia"/>
            <w:noProof/>
          </w:rPr>
          <w:t xml:space="preserve"> 留样</w:t>
        </w:r>
        <w:r w:rsidRPr="0013522A">
          <w:rPr>
            <w:noProof/>
          </w:rPr>
          <w:tab/>
        </w:r>
        <w:r w:rsidRPr="0013522A">
          <w:rPr>
            <w:noProof/>
          </w:rPr>
          <w:fldChar w:fldCharType="begin"/>
        </w:r>
        <w:r w:rsidRPr="0013522A">
          <w:rPr>
            <w:noProof/>
          </w:rPr>
          <w:instrText xml:space="preserve"> PAGEREF _Toc87512863 \h </w:instrText>
        </w:r>
        <w:r w:rsidRPr="0013522A">
          <w:rPr>
            <w:noProof/>
          </w:rPr>
        </w:r>
        <w:r w:rsidRPr="0013522A">
          <w:rPr>
            <w:noProof/>
          </w:rPr>
          <w:fldChar w:fldCharType="separate"/>
        </w:r>
        <w:r w:rsidR="005331CE">
          <w:rPr>
            <w:noProof/>
          </w:rPr>
          <w:t>4</w:t>
        </w:r>
        <w:r w:rsidRPr="0013522A">
          <w:rPr>
            <w:noProof/>
          </w:rPr>
          <w:fldChar w:fldCharType="end"/>
        </w:r>
      </w:hyperlink>
    </w:p>
    <w:p w:rsidR="0013522A" w:rsidRPr="0013522A" w:rsidRDefault="0013522A" w:rsidP="0013522A">
      <w:pPr>
        <w:pStyle w:val="afffffc"/>
        <w:spacing w:after="468"/>
        <w:sectPr w:rsidR="0013522A" w:rsidRPr="0013522A" w:rsidSect="005331CE">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13522A">
        <w:fldChar w:fldCharType="end"/>
      </w:r>
    </w:p>
    <w:p w:rsidR="00E63255" w:rsidRDefault="00E63255" w:rsidP="00E63255">
      <w:pPr>
        <w:pStyle w:val="a6"/>
        <w:spacing w:after="468"/>
      </w:pPr>
      <w:bookmarkStart w:id="26" w:name="BookMark2"/>
      <w:bookmarkStart w:id="27" w:name="_Toc87512852"/>
      <w:bookmarkEnd w:id="25"/>
      <w:r w:rsidRPr="00E63255">
        <w:rPr>
          <w:spacing w:val="320"/>
        </w:rPr>
        <w:lastRenderedPageBreak/>
        <w:t>前</w:t>
      </w:r>
      <w:r>
        <w:t>言</w:t>
      </w:r>
      <w:bookmarkEnd w:id="14"/>
      <w:bookmarkEnd w:id="15"/>
      <w:bookmarkEnd w:id="16"/>
      <w:bookmarkEnd w:id="17"/>
      <w:bookmarkEnd w:id="18"/>
      <w:bookmarkEnd w:id="19"/>
      <w:bookmarkEnd w:id="20"/>
      <w:bookmarkEnd w:id="21"/>
      <w:bookmarkEnd w:id="22"/>
      <w:bookmarkEnd w:id="23"/>
      <w:bookmarkEnd w:id="24"/>
      <w:bookmarkEnd w:id="27"/>
    </w:p>
    <w:p w:rsidR="00E63255" w:rsidRDefault="00E63255" w:rsidP="00E63255">
      <w:pPr>
        <w:pStyle w:val="affff6"/>
        <w:ind w:firstLine="420"/>
      </w:pPr>
      <w:r>
        <w:rPr>
          <w:rFonts w:hint="eastAsia"/>
        </w:rPr>
        <w:t>本文件按照GB/T 1.1</w:t>
      </w:r>
      <w:r w:rsidR="001836A5">
        <w:rPr>
          <w:rFonts w:hint="eastAsia"/>
        </w:rPr>
        <w:t>-</w:t>
      </w:r>
      <w:r>
        <w:rPr>
          <w:rFonts w:hint="eastAsia"/>
        </w:rPr>
        <w:t>2020《标准化工作导则  第1部分：标准化文件的结构和起草规则》的规定起草。</w:t>
      </w:r>
    </w:p>
    <w:p w:rsidR="00F234BF" w:rsidRDefault="00F234BF" w:rsidP="00E63255">
      <w:pPr>
        <w:pStyle w:val="affff6"/>
        <w:ind w:firstLine="420"/>
      </w:pPr>
      <w:r w:rsidRPr="00F234BF">
        <w:rPr>
          <w:rFonts w:hint="eastAsia"/>
        </w:rPr>
        <w:t>请注意本文件的某些内容可能涉及专利。本文件的发布机构不承担识别这些专利的责任。</w:t>
      </w:r>
    </w:p>
    <w:p w:rsidR="00AB77BB" w:rsidRDefault="00AB77BB" w:rsidP="00E63255">
      <w:pPr>
        <w:pStyle w:val="affff6"/>
        <w:ind w:firstLine="420"/>
      </w:pPr>
      <w:r w:rsidRPr="00AB77BB">
        <w:rPr>
          <w:rFonts w:hint="eastAsia"/>
        </w:rPr>
        <w:t>本文件由</w:t>
      </w:r>
      <w:r w:rsidR="00444A02" w:rsidRPr="00444A02">
        <w:rPr>
          <w:rFonts w:hint="eastAsia"/>
        </w:rPr>
        <w:t>贵州省疾病预防控制中心</w:t>
      </w:r>
      <w:r w:rsidRPr="00AB77BB">
        <w:rPr>
          <w:rFonts w:hint="eastAsia"/>
        </w:rPr>
        <w:t>提出。</w:t>
      </w:r>
    </w:p>
    <w:p w:rsidR="00E63255" w:rsidRDefault="00E63255" w:rsidP="00E63255">
      <w:pPr>
        <w:pStyle w:val="affff6"/>
        <w:ind w:firstLine="420"/>
      </w:pPr>
      <w:r>
        <w:rPr>
          <w:rFonts w:hint="eastAsia"/>
        </w:rPr>
        <w:t>本文件由</w:t>
      </w:r>
      <w:r w:rsidRPr="00E63255">
        <w:rPr>
          <w:rFonts w:hint="eastAsia"/>
        </w:rPr>
        <w:t>贵州省卫生健康委员会</w:t>
      </w:r>
      <w:r>
        <w:rPr>
          <w:rFonts w:hint="eastAsia"/>
        </w:rPr>
        <w:t>归口。</w:t>
      </w:r>
    </w:p>
    <w:p w:rsidR="00E63255" w:rsidRDefault="00E63255" w:rsidP="00444A02">
      <w:pPr>
        <w:pStyle w:val="affff6"/>
        <w:ind w:firstLine="420"/>
      </w:pPr>
      <w:r>
        <w:rPr>
          <w:rFonts w:hint="eastAsia"/>
        </w:rPr>
        <w:t>本文件起草单位：</w:t>
      </w:r>
      <w:r w:rsidR="00444A02">
        <w:rPr>
          <w:rFonts w:hint="eastAsia"/>
        </w:rPr>
        <w:t>贵州省疾病预防控制中心、贵阳市疾病预防控制中心、贵阳市市场监督管理局、贵阳丝恋餐饮管理有限责任公司、黔西南州疾病预防控制中心、黔东南州疾病预防控制中心、安顺市疾病预防控制中心。</w:t>
      </w:r>
    </w:p>
    <w:p w:rsidR="00E63255" w:rsidRPr="00E63255" w:rsidRDefault="00AB77BB" w:rsidP="00444A02">
      <w:pPr>
        <w:pStyle w:val="affff6"/>
        <w:ind w:firstLine="420"/>
        <w:sectPr w:rsidR="00E63255" w:rsidRPr="00E63255" w:rsidSect="005331CE">
          <w:headerReference w:type="even" r:id="rId19"/>
          <w:headerReference w:type="default" r:id="rId20"/>
          <w:footerReference w:type="even" r:id="rId21"/>
          <w:footerReference w:type="default" r:id="rId22"/>
          <w:pgSz w:w="11906" w:h="16838" w:code="9"/>
          <w:pgMar w:top="2410" w:right="1134" w:bottom="1134" w:left="1134" w:header="1418" w:footer="1134" w:gutter="284"/>
          <w:pgNumType w:fmt="upperRoman"/>
          <w:cols w:space="425"/>
          <w:formProt w:val="0"/>
          <w:docGrid w:type="lines" w:linePitch="312"/>
        </w:sectPr>
      </w:pPr>
      <w:r>
        <w:rPr>
          <w:rFonts w:hint="eastAsia"/>
        </w:rPr>
        <w:t>本文件主要起草人：</w:t>
      </w:r>
      <w:r w:rsidR="00444A02">
        <w:rPr>
          <w:rFonts w:hint="eastAsia"/>
        </w:rPr>
        <w:t>周</w:t>
      </w:r>
      <w:bookmarkStart w:id="28" w:name="_GoBack"/>
      <w:bookmarkEnd w:id="28"/>
      <w:r w:rsidR="00444A02">
        <w:rPr>
          <w:rFonts w:hint="eastAsia"/>
        </w:rPr>
        <w:t>藜、蒋家俊、郭华、周倩、向婧姝、梁玲、黄靖宇、吴玉辉、简洁、田祝娟、周杰、陶治、曹灵、周建松、穆箫娥、周小江、单竹周、王娅芳、乔莎、潘雪雪、潘梅、唐丽娅、刘定相、朱姝、杨琪、陈依江、岑恳、张德著、魏川川、张豫、蔡娜、付琳、谢晓芳、周贻兵、李磊、张义明、刘小华、吴昱、罗鸣、张树玲、江忠晶</w:t>
      </w:r>
      <w:r w:rsidR="00E16D50">
        <w:rPr>
          <w:rFonts w:hint="eastAsia"/>
        </w:rPr>
        <w:t>、杨斌</w:t>
      </w:r>
      <w:r w:rsidR="00444A02">
        <w:rPr>
          <w:rFonts w:hint="eastAsia"/>
        </w:rPr>
        <w:t>。</w:t>
      </w:r>
    </w:p>
    <w:p w:rsidR="00894836" w:rsidRPr="00145D9D" w:rsidRDefault="00894836" w:rsidP="00093D25">
      <w:pPr>
        <w:spacing w:line="20" w:lineRule="exact"/>
        <w:jc w:val="center"/>
        <w:rPr>
          <w:rFonts w:ascii="黑体" w:eastAsia="黑体" w:hAnsi="黑体"/>
          <w:sz w:val="32"/>
          <w:szCs w:val="32"/>
        </w:rPr>
      </w:pPr>
      <w:bookmarkStart w:id="29"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87F5D023E5E42789077727F4C522834"/>
        </w:placeholder>
      </w:sdtPr>
      <w:sdtEndPr/>
      <w:sdtContent>
        <w:bookmarkStart w:id="30" w:name="NEW_STAND_NAME" w:displacedByCustomXml="prev"/>
        <w:p w:rsidR="00F26B7E" w:rsidRPr="00F26B7E" w:rsidRDefault="00BC6550" w:rsidP="00BC6550">
          <w:pPr>
            <w:pStyle w:val="afffffffff1"/>
            <w:spacing w:beforeLines="100" w:before="312" w:afterLines="220" w:after="686"/>
          </w:pPr>
          <w:r>
            <w:rPr>
              <w:rFonts w:hint="eastAsia"/>
            </w:rPr>
            <w:t>食品安全地方标准</w:t>
          </w:r>
          <w:r>
            <w:t xml:space="preserve"> 丝娃娃加工卫生规范</w:t>
          </w:r>
        </w:p>
      </w:sdtContent>
    </w:sdt>
    <w:bookmarkEnd w:id="30" w:displacedByCustomXml="prev"/>
    <w:p w:rsidR="00E2552F" w:rsidRDefault="00E2552F" w:rsidP="00A77CCB">
      <w:pPr>
        <w:pStyle w:val="affc"/>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85616181"/>
      <w:bookmarkStart w:id="40" w:name="_Toc85618611"/>
      <w:bookmarkStart w:id="41" w:name="_Toc85618808"/>
      <w:bookmarkStart w:id="42" w:name="_Toc85620354"/>
      <w:bookmarkStart w:id="43" w:name="_Toc85620415"/>
      <w:bookmarkStart w:id="44" w:name="_Toc85620441"/>
      <w:bookmarkStart w:id="45" w:name="_Toc85621703"/>
      <w:bookmarkStart w:id="46" w:name="_Toc85632951"/>
      <w:bookmarkStart w:id="47" w:name="_Toc86222107"/>
      <w:bookmarkStart w:id="48" w:name="_Toc87363429"/>
      <w:bookmarkStart w:id="49" w:name="_Toc87512687"/>
      <w:bookmarkStart w:id="50" w:name="_Toc8751285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C6550" w:rsidRDefault="00BC6550" w:rsidP="00BC6550">
      <w:pPr>
        <w:pStyle w:val="affff6"/>
        <w:ind w:firstLine="420"/>
      </w:pPr>
      <w:bookmarkStart w:id="51" w:name="_Toc17233326"/>
      <w:bookmarkStart w:id="52" w:name="_Toc17233334"/>
      <w:bookmarkStart w:id="53" w:name="_Toc24884212"/>
      <w:bookmarkStart w:id="54" w:name="_Toc24884219"/>
      <w:bookmarkStart w:id="55" w:name="_Toc26648466"/>
      <w:r>
        <w:rPr>
          <w:rFonts w:hint="eastAsia"/>
        </w:rPr>
        <w:t>本文件规定了丝娃娃的术语和定义及加工制作的选址、环境、设施与设备、卫生管理、原辅料管理、加工过程的食品安全控制、记录管理和留样等要求。</w:t>
      </w:r>
    </w:p>
    <w:p w:rsidR="008B0C9C" w:rsidRDefault="00BC6550" w:rsidP="00BC6550">
      <w:pPr>
        <w:pStyle w:val="affff6"/>
        <w:ind w:firstLine="420"/>
      </w:pPr>
      <w:r>
        <w:rPr>
          <w:rFonts w:hint="eastAsia"/>
        </w:rPr>
        <w:t>本文件适用于贵州省内丝娃娃的加工制作。</w:t>
      </w:r>
    </w:p>
    <w:p w:rsidR="00E2552F" w:rsidRDefault="00E2552F" w:rsidP="00A77CCB">
      <w:pPr>
        <w:pStyle w:val="affc"/>
        <w:spacing w:before="312" w:after="312"/>
      </w:pPr>
      <w:bookmarkStart w:id="56" w:name="_Toc26718931"/>
      <w:bookmarkStart w:id="57" w:name="_Toc26986531"/>
      <w:bookmarkStart w:id="58" w:name="_Toc26986772"/>
      <w:bookmarkStart w:id="59" w:name="_Toc85616182"/>
      <w:bookmarkStart w:id="60" w:name="_Toc85618612"/>
      <w:bookmarkStart w:id="61" w:name="_Toc85618809"/>
      <w:bookmarkStart w:id="62" w:name="_Toc85620355"/>
      <w:bookmarkStart w:id="63" w:name="_Toc85620416"/>
      <w:bookmarkStart w:id="64" w:name="_Toc85620442"/>
      <w:bookmarkStart w:id="65" w:name="_Toc85621704"/>
      <w:bookmarkStart w:id="66" w:name="_Toc85632952"/>
      <w:bookmarkStart w:id="67" w:name="_Toc86222108"/>
      <w:bookmarkStart w:id="68" w:name="_Toc87363430"/>
      <w:bookmarkStart w:id="69" w:name="_Toc87512688"/>
      <w:bookmarkStart w:id="70" w:name="_Toc87512854"/>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sdt>
      <w:sdtPr>
        <w:rPr>
          <w:rFonts w:hint="eastAsia"/>
        </w:rPr>
        <w:id w:val="715848253"/>
        <w:placeholder>
          <w:docPart w:val="90536F0A4A90417D9D8827D8AC547F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C6550" w:rsidRDefault="00BC6550" w:rsidP="00BC6550">
      <w:pPr>
        <w:pStyle w:val="affff6"/>
        <w:ind w:firstLine="420"/>
      </w:pPr>
      <w:r>
        <w:rPr>
          <w:rFonts w:hint="eastAsia"/>
        </w:rPr>
        <w:t>GB 2712  食品安全国家标准 豆制品</w:t>
      </w:r>
    </w:p>
    <w:p w:rsidR="00BC6550" w:rsidRDefault="00BC6550" w:rsidP="00BC6550">
      <w:pPr>
        <w:pStyle w:val="affff6"/>
        <w:ind w:firstLine="420"/>
      </w:pPr>
      <w:r>
        <w:rPr>
          <w:rFonts w:hint="eastAsia"/>
        </w:rPr>
        <w:t>GB 5749  生活饮用水卫生标准</w:t>
      </w:r>
    </w:p>
    <w:p w:rsidR="00BC6550" w:rsidRDefault="00BC6550" w:rsidP="00BC6550">
      <w:pPr>
        <w:pStyle w:val="affff6"/>
        <w:ind w:firstLine="420"/>
      </w:pPr>
      <w:r>
        <w:rPr>
          <w:rFonts w:hint="eastAsia"/>
        </w:rPr>
        <w:t>GB/T 8608  低筋小麦粉</w:t>
      </w:r>
    </w:p>
    <w:p w:rsidR="00BC6550" w:rsidRDefault="00BC6550" w:rsidP="00BC6550">
      <w:pPr>
        <w:pStyle w:val="affff6"/>
        <w:ind w:firstLine="420"/>
      </w:pPr>
      <w:r>
        <w:rPr>
          <w:rFonts w:hint="eastAsia"/>
        </w:rPr>
        <w:t>GB 14930.1  食品安全国家标准 洗涤剂</w:t>
      </w:r>
    </w:p>
    <w:p w:rsidR="00BC6550" w:rsidRDefault="00BC6550" w:rsidP="00BC6550">
      <w:pPr>
        <w:pStyle w:val="affff6"/>
        <w:ind w:firstLine="420"/>
      </w:pPr>
      <w:r>
        <w:rPr>
          <w:rFonts w:hint="eastAsia"/>
        </w:rPr>
        <w:t>GB 14930.2  食品安全国家标准 消毒剂</w:t>
      </w:r>
    </w:p>
    <w:p w:rsidR="00BC6550" w:rsidRDefault="00BC6550" w:rsidP="00BC6550">
      <w:pPr>
        <w:pStyle w:val="affff6"/>
        <w:ind w:firstLine="420"/>
      </w:pPr>
      <w:r>
        <w:rPr>
          <w:rFonts w:hint="eastAsia"/>
        </w:rPr>
        <w:t>GB 14934  食品安全国家标准 消毒餐（饮）具</w:t>
      </w:r>
    </w:p>
    <w:p w:rsidR="00BC6550" w:rsidRDefault="00BC6550" w:rsidP="00BC6550">
      <w:pPr>
        <w:pStyle w:val="affff6"/>
        <w:ind w:firstLine="420"/>
      </w:pPr>
      <w:r>
        <w:rPr>
          <w:rFonts w:hint="eastAsia"/>
        </w:rPr>
        <w:t>GB/T 15691  香辛料调味品通用技术条件</w:t>
      </w:r>
    </w:p>
    <w:p w:rsidR="00BC6550" w:rsidRDefault="00BC6550" w:rsidP="00BC6550">
      <w:pPr>
        <w:pStyle w:val="affff6"/>
        <w:ind w:firstLine="420"/>
      </w:pPr>
      <w:r>
        <w:rPr>
          <w:rFonts w:hint="eastAsia"/>
        </w:rPr>
        <w:t>GB 19643  食品安全国家标准 藻类及其制品</w:t>
      </w:r>
    </w:p>
    <w:p w:rsidR="00AA6EC9" w:rsidRPr="008A57E6" w:rsidRDefault="00BC6550" w:rsidP="00BC6550">
      <w:pPr>
        <w:pStyle w:val="affff6"/>
        <w:ind w:firstLine="420"/>
      </w:pPr>
      <w:r>
        <w:rPr>
          <w:rFonts w:hint="eastAsia"/>
        </w:rPr>
        <w:t>GB 31654  食品安全国家标准 餐饮服务通用卫生规范</w:t>
      </w:r>
    </w:p>
    <w:p w:rsidR="00B265BC" w:rsidRPr="00E030F9" w:rsidRDefault="00FD59EB" w:rsidP="00FD59EB">
      <w:pPr>
        <w:pStyle w:val="affc"/>
        <w:spacing w:before="312" w:after="312"/>
      </w:pPr>
      <w:bookmarkStart w:id="71" w:name="_Toc85616183"/>
      <w:bookmarkStart w:id="72" w:name="_Toc85618613"/>
      <w:bookmarkStart w:id="73" w:name="_Toc85618810"/>
      <w:bookmarkStart w:id="74" w:name="_Toc85620356"/>
      <w:bookmarkStart w:id="75" w:name="_Toc85620417"/>
      <w:bookmarkStart w:id="76" w:name="_Toc85620443"/>
      <w:bookmarkStart w:id="77" w:name="_Toc85621705"/>
      <w:bookmarkStart w:id="78" w:name="_Toc85632953"/>
      <w:bookmarkStart w:id="79" w:name="_Toc86222109"/>
      <w:bookmarkStart w:id="80" w:name="_Toc87363431"/>
      <w:bookmarkStart w:id="81" w:name="_Toc87512689"/>
      <w:bookmarkStart w:id="82" w:name="_Toc87512855"/>
      <w:r>
        <w:rPr>
          <w:rFonts w:hint="eastAsia"/>
          <w:szCs w:val="21"/>
        </w:rPr>
        <w:t>术语和定义</w:t>
      </w:r>
      <w:bookmarkEnd w:id="71"/>
      <w:bookmarkEnd w:id="72"/>
      <w:bookmarkEnd w:id="73"/>
      <w:bookmarkEnd w:id="74"/>
      <w:bookmarkEnd w:id="75"/>
      <w:bookmarkEnd w:id="76"/>
      <w:bookmarkEnd w:id="77"/>
      <w:bookmarkEnd w:id="78"/>
      <w:bookmarkEnd w:id="79"/>
      <w:bookmarkEnd w:id="80"/>
      <w:bookmarkEnd w:id="81"/>
      <w:bookmarkEnd w:id="82"/>
    </w:p>
    <w:bookmarkStart w:id="83" w:name="_Toc26986532" w:displacedByCustomXml="next"/>
    <w:bookmarkEnd w:id="83" w:displacedByCustomXml="next"/>
    <w:sdt>
      <w:sdtPr>
        <w:id w:val="-1909835108"/>
        <w:placeholder>
          <w:docPart w:val="09A5C8CB713F4C859DC4D73D4111C4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63255" w:rsidP="00BA263B">
          <w:pPr>
            <w:pStyle w:val="affff6"/>
            <w:ind w:firstLine="420"/>
          </w:pPr>
          <w:r>
            <w:t>下列术语和定义适用于本文件。</w:t>
          </w:r>
        </w:p>
      </w:sdtContent>
    </w:sdt>
    <w:p w:rsidR="00E63255" w:rsidRDefault="00E63255" w:rsidP="00E63255">
      <w:pPr>
        <w:pStyle w:val="affd"/>
        <w:spacing w:before="156" w:after="156"/>
      </w:pPr>
    </w:p>
    <w:p w:rsidR="004B3E93" w:rsidRPr="00E63255" w:rsidRDefault="002C7620" w:rsidP="00E63255">
      <w:pPr>
        <w:pStyle w:val="affd"/>
        <w:numPr>
          <w:ilvl w:val="0"/>
          <w:numId w:val="0"/>
        </w:numPr>
        <w:spacing w:before="156" w:after="156"/>
        <w:ind w:firstLineChars="200" w:firstLine="420"/>
      </w:pPr>
      <w:r>
        <w:t>丝娃娃</w:t>
      </w:r>
    </w:p>
    <w:p w:rsidR="002A1260" w:rsidRDefault="002C7620" w:rsidP="00AB77BB">
      <w:pPr>
        <w:pStyle w:val="affff6"/>
        <w:ind w:firstLine="420"/>
      </w:pPr>
      <w:r w:rsidRPr="002C7620">
        <w:rPr>
          <w:rFonts w:hint="eastAsia"/>
        </w:rPr>
        <w:t>用预制的面皮，包裹多品种的即食配菜，佐以调制汤料的小吃。</w:t>
      </w:r>
    </w:p>
    <w:p w:rsidR="002C7620" w:rsidRDefault="002C7620" w:rsidP="002C7620">
      <w:pPr>
        <w:pStyle w:val="affd"/>
        <w:spacing w:before="156" w:after="156"/>
      </w:pPr>
    </w:p>
    <w:p w:rsidR="002C7620" w:rsidRDefault="002C7620" w:rsidP="002C7620">
      <w:pPr>
        <w:pStyle w:val="affd"/>
        <w:numPr>
          <w:ilvl w:val="0"/>
          <w:numId w:val="0"/>
        </w:numPr>
        <w:spacing w:before="156" w:after="156"/>
        <w:ind w:firstLineChars="200" w:firstLine="420"/>
      </w:pPr>
      <w:r>
        <w:t>面皮</w:t>
      </w:r>
    </w:p>
    <w:p w:rsidR="002C7620" w:rsidRDefault="002C7620" w:rsidP="002C7620">
      <w:pPr>
        <w:pStyle w:val="affff6"/>
        <w:ind w:firstLine="420"/>
      </w:pPr>
      <w:r>
        <w:rPr>
          <w:rFonts w:hint="eastAsia"/>
        </w:rPr>
        <w:t>以低筋小麦粉为主要原料，加入适量的水和食用盐，经搅拌、醒发后，烙制成直径约10 cm的圆形薄片。</w:t>
      </w:r>
    </w:p>
    <w:p w:rsidR="002C7620" w:rsidRDefault="002C7620" w:rsidP="002C7620">
      <w:pPr>
        <w:pStyle w:val="affd"/>
        <w:spacing w:before="156" w:after="156"/>
      </w:pPr>
    </w:p>
    <w:p w:rsidR="002C7620" w:rsidRDefault="002C7620" w:rsidP="002C7620">
      <w:pPr>
        <w:pStyle w:val="affd"/>
        <w:numPr>
          <w:ilvl w:val="0"/>
          <w:numId w:val="0"/>
        </w:numPr>
        <w:spacing w:before="156" w:after="156"/>
        <w:ind w:firstLineChars="200" w:firstLine="420"/>
      </w:pPr>
      <w:r w:rsidRPr="002C7620">
        <w:rPr>
          <w:rFonts w:hint="eastAsia"/>
        </w:rPr>
        <w:t>即食配菜</w:t>
      </w:r>
    </w:p>
    <w:p w:rsidR="002C7620" w:rsidRDefault="002C7620" w:rsidP="002C7620">
      <w:pPr>
        <w:pStyle w:val="affff6"/>
        <w:ind w:firstLine="420"/>
      </w:pPr>
      <w:r>
        <w:rPr>
          <w:rFonts w:hint="eastAsia"/>
        </w:rPr>
        <w:lastRenderedPageBreak/>
        <w:t>以蔬菜、豆制品、海带等为主要原料，经清洗、分切成丝或细条后，经过或不经过漂烫、凉拌、腌制等工序制作而成的可直接食用的菜肴。</w:t>
      </w:r>
    </w:p>
    <w:p w:rsidR="002C7620" w:rsidRDefault="002C7620" w:rsidP="002C7620">
      <w:pPr>
        <w:pStyle w:val="affd"/>
        <w:spacing w:before="156" w:after="156"/>
      </w:pPr>
    </w:p>
    <w:p w:rsidR="002C7620" w:rsidRDefault="002C7620" w:rsidP="002C7620">
      <w:pPr>
        <w:pStyle w:val="affd"/>
        <w:numPr>
          <w:ilvl w:val="0"/>
          <w:numId w:val="0"/>
        </w:numPr>
        <w:spacing w:before="156" w:after="156"/>
        <w:ind w:firstLineChars="200" w:firstLine="420"/>
      </w:pPr>
      <w:r w:rsidRPr="002C7620">
        <w:rPr>
          <w:rFonts w:hint="eastAsia"/>
        </w:rPr>
        <w:t>汤料</w:t>
      </w:r>
    </w:p>
    <w:p w:rsidR="002C7620" w:rsidRDefault="002C7620" w:rsidP="002C7620">
      <w:pPr>
        <w:pStyle w:val="affff6"/>
        <w:ind w:firstLine="420"/>
      </w:pPr>
      <w:r w:rsidRPr="002C7620">
        <w:rPr>
          <w:rFonts w:hint="eastAsia"/>
        </w:rPr>
        <w:t>以蔬菜或发酵酸汤为主要原料，添加或不添加调味料熬制而成。</w:t>
      </w:r>
    </w:p>
    <w:p w:rsidR="002C7620" w:rsidRDefault="002C7620" w:rsidP="002C7620">
      <w:pPr>
        <w:pStyle w:val="affd"/>
        <w:spacing w:before="156" w:after="156"/>
      </w:pPr>
    </w:p>
    <w:p w:rsidR="002C7620" w:rsidRDefault="002C7620" w:rsidP="002C7620">
      <w:pPr>
        <w:pStyle w:val="affd"/>
        <w:numPr>
          <w:ilvl w:val="0"/>
          <w:numId w:val="0"/>
        </w:numPr>
        <w:spacing w:before="156" w:after="156"/>
        <w:ind w:firstLineChars="200" w:firstLine="420"/>
      </w:pPr>
      <w:r w:rsidRPr="002C7620">
        <w:rPr>
          <w:rFonts w:hint="eastAsia"/>
        </w:rPr>
        <w:t>调制汤料</w:t>
      </w:r>
    </w:p>
    <w:p w:rsidR="002C7620" w:rsidRDefault="002C7620" w:rsidP="002C7620">
      <w:pPr>
        <w:pStyle w:val="affff6"/>
        <w:ind w:firstLine="420"/>
      </w:pPr>
      <w:r w:rsidRPr="002C7620">
        <w:rPr>
          <w:rFonts w:hint="eastAsia"/>
        </w:rPr>
        <w:t>以汤料为主要原料，佐以葱花、黄豆、花生、脆哨、辣椒面及其它调味品调制而成。</w:t>
      </w:r>
    </w:p>
    <w:p w:rsidR="002C7620" w:rsidRDefault="002C7620" w:rsidP="002C7620">
      <w:pPr>
        <w:pStyle w:val="affc"/>
        <w:spacing w:before="312" w:after="312"/>
      </w:pPr>
      <w:bookmarkStart w:id="84" w:name="_Toc85621706"/>
      <w:bookmarkStart w:id="85" w:name="_Toc85632954"/>
      <w:bookmarkStart w:id="86" w:name="_Toc86222110"/>
      <w:bookmarkStart w:id="87" w:name="_Toc87363432"/>
      <w:bookmarkStart w:id="88" w:name="_Toc87512690"/>
      <w:bookmarkStart w:id="89" w:name="_Toc87512856"/>
      <w:r>
        <w:rPr>
          <w:rFonts w:hint="eastAsia"/>
        </w:rPr>
        <w:t>选址</w:t>
      </w:r>
      <w:bookmarkEnd w:id="84"/>
      <w:bookmarkEnd w:id="85"/>
      <w:bookmarkEnd w:id="86"/>
      <w:bookmarkEnd w:id="87"/>
      <w:bookmarkEnd w:id="88"/>
      <w:bookmarkEnd w:id="89"/>
    </w:p>
    <w:p w:rsidR="002C7620" w:rsidRDefault="002C7620" w:rsidP="002C7620">
      <w:pPr>
        <w:pStyle w:val="affff6"/>
        <w:ind w:firstLine="420"/>
      </w:pPr>
      <w:r>
        <w:rPr>
          <w:rFonts w:hint="eastAsia"/>
        </w:rPr>
        <w:t>制作场所的选址应符合GB 31654中3.1的规定。</w:t>
      </w:r>
    </w:p>
    <w:p w:rsidR="002C7620" w:rsidRDefault="002C7620" w:rsidP="002C7620">
      <w:pPr>
        <w:pStyle w:val="affc"/>
        <w:spacing w:before="312" w:after="312"/>
      </w:pPr>
      <w:bookmarkStart w:id="90" w:name="_Toc85621707"/>
      <w:bookmarkStart w:id="91" w:name="_Toc85632955"/>
      <w:bookmarkStart w:id="92" w:name="_Toc86222111"/>
      <w:bookmarkStart w:id="93" w:name="_Toc87363433"/>
      <w:bookmarkStart w:id="94" w:name="_Toc87512691"/>
      <w:bookmarkStart w:id="95" w:name="_Toc87512857"/>
      <w:r>
        <w:rPr>
          <w:rFonts w:hint="eastAsia"/>
        </w:rPr>
        <w:t>环境</w:t>
      </w:r>
      <w:bookmarkEnd w:id="90"/>
      <w:bookmarkEnd w:id="91"/>
      <w:bookmarkEnd w:id="92"/>
      <w:bookmarkEnd w:id="93"/>
      <w:bookmarkEnd w:id="94"/>
      <w:bookmarkEnd w:id="95"/>
    </w:p>
    <w:p w:rsidR="002C7620" w:rsidRDefault="002C7620" w:rsidP="002C7620">
      <w:pPr>
        <w:pStyle w:val="affffffff7"/>
      </w:pPr>
      <w:r>
        <w:rPr>
          <w:rFonts w:hint="eastAsia"/>
        </w:rPr>
        <w:t>加工处理区的地面、墙面、天花板等装修应使用无毒、无异味、防霉、不易脱落和易于清洁的材料，地面应平坦、防滑，并有相应的防积水措施。</w:t>
      </w:r>
    </w:p>
    <w:p w:rsidR="002C7620" w:rsidRDefault="002C7620" w:rsidP="002C7620">
      <w:pPr>
        <w:pStyle w:val="affffffff7"/>
      </w:pPr>
      <w:r>
        <w:rPr>
          <w:rFonts w:hint="eastAsia"/>
        </w:rPr>
        <w:t>加工处理区与餐食区应有效分隔，加工处理区应设置可用于食品传送的窗口。</w:t>
      </w:r>
    </w:p>
    <w:p w:rsidR="002C7620" w:rsidRDefault="002C7620" w:rsidP="002C7620">
      <w:pPr>
        <w:pStyle w:val="affffffff7"/>
      </w:pPr>
      <w:r>
        <w:rPr>
          <w:rFonts w:hint="eastAsia"/>
        </w:rPr>
        <w:t>加工处理区应根据配菜清洗、分切、漂烫、凉拌以及腌制等加工工序划分为相对独立的区域，避免交叉污染。</w:t>
      </w:r>
    </w:p>
    <w:p w:rsidR="002C7620" w:rsidRDefault="002C7620" w:rsidP="002C7620">
      <w:pPr>
        <w:pStyle w:val="affc"/>
        <w:spacing w:before="312" w:after="312"/>
      </w:pPr>
      <w:bookmarkStart w:id="96" w:name="_Toc85621708"/>
      <w:bookmarkStart w:id="97" w:name="_Toc85632956"/>
      <w:bookmarkStart w:id="98" w:name="_Toc86222112"/>
      <w:bookmarkStart w:id="99" w:name="_Toc87363434"/>
      <w:bookmarkStart w:id="100" w:name="_Toc87512692"/>
      <w:bookmarkStart w:id="101" w:name="_Toc87512858"/>
      <w:r>
        <w:rPr>
          <w:rFonts w:hint="eastAsia"/>
        </w:rPr>
        <w:t>设施与设备</w:t>
      </w:r>
      <w:bookmarkEnd w:id="96"/>
      <w:bookmarkEnd w:id="97"/>
      <w:bookmarkEnd w:id="98"/>
      <w:bookmarkEnd w:id="99"/>
      <w:bookmarkEnd w:id="100"/>
      <w:bookmarkEnd w:id="101"/>
    </w:p>
    <w:p w:rsidR="002C7620" w:rsidRDefault="002C7620" w:rsidP="002C7620">
      <w:pPr>
        <w:pStyle w:val="affffffff7"/>
      </w:pPr>
      <w:r>
        <w:rPr>
          <w:rFonts w:hint="eastAsia"/>
        </w:rPr>
        <w:t>加工操作台面应易于清洁和消毒。</w:t>
      </w:r>
    </w:p>
    <w:p w:rsidR="002C7620" w:rsidRDefault="002C7620" w:rsidP="002C7620">
      <w:pPr>
        <w:pStyle w:val="affffffff7"/>
      </w:pPr>
      <w:r>
        <w:rPr>
          <w:rFonts w:hint="eastAsia"/>
        </w:rPr>
        <w:t>成品配菜加工处理区应配备洗手、消毒设施及环境消毒设备。</w:t>
      </w:r>
    </w:p>
    <w:p w:rsidR="002C7620" w:rsidRDefault="002C7620" w:rsidP="002C7620">
      <w:pPr>
        <w:pStyle w:val="affffffff7"/>
      </w:pPr>
      <w:r>
        <w:rPr>
          <w:rFonts w:hint="eastAsia"/>
        </w:rPr>
        <w:t>加工处理区应配备专用冷藏设施。</w:t>
      </w:r>
    </w:p>
    <w:p w:rsidR="002C7620" w:rsidRDefault="002C7620" w:rsidP="002C7620">
      <w:pPr>
        <w:pStyle w:val="affffffff7"/>
      </w:pPr>
      <w:r>
        <w:rPr>
          <w:rFonts w:hint="eastAsia"/>
        </w:rPr>
        <w:t>加工处理区应配备加工器具、容器及相关工具的消毒设备和保洁设施。</w:t>
      </w:r>
    </w:p>
    <w:p w:rsidR="002C7620" w:rsidRDefault="002C7620" w:rsidP="002C7620">
      <w:pPr>
        <w:pStyle w:val="affffffff7"/>
      </w:pPr>
      <w:r>
        <w:rPr>
          <w:rFonts w:hint="eastAsia"/>
        </w:rPr>
        <w:t>加工处理区应配备非手动式有盖废弃物容器。</w:t>
      </w:r>
    </w:p>
    <w:p w:rsidR="002C7620" w:rsidRDefault="002C7620" w:rsidP="002C7620">
      <w:pPr>
        <w:pStyle w:val="affffffff7"/>
      </w:pPr>
      <w:r>
        <w:rPr>
          <w:rFonts w:hint="eastAsia"/>
        </w:rPr>
        <w:t>加工处理区应配备防鼠、防蟑螂、防蝇等防有害生物侵入的设施。</w:t>
      </w:r>
    </w:p>
    <w:p w:rsidR="002C7620" w:rsidRDefault="002C7620" w:rsidP="002C7620">
      <w:pPr>
        <w:pStyle w:val="affffffff7"/>
      </w:pPr>
      <w:r>
        <w:rPr>
          <w:rFonts w:hint="eastAsia"/>
        </w:rPr>
        <w:t>加工处理区不应设置明沟，设置的地漏应有水封装置。</w:t>
      </w:r>
    </w:p>
    <w:p w:rsidR="002C7620" w:rsidRDefault="002C7620" w:rsidP="002C7620">
      <w:pPr>
        <w:pStyle w:val="affc"/>
        <w:spacing w:before="312" w:after="312"/>
      </w:pPr>
      <w:bookmarkStart w:id="102" w:name="_Toc85621709"/>
      <w:bookmarkStart w:id="103" w:name="_Toc85632957"/>
      <w:bookmarkStart w:id="104" w:name="_Toc86222113"/>
      <w:bookmarkStart w:id="105" w:name="_Toc87363435"/>
      <w:bookmarkStart w:id="106" w:name="_Toc87512693"/>
      <w:bookmarkStart w:id="107" w:name="_Toc87512859"/>
      <w:r>
        <w:rPr>
          <w:rFonts w:hint="eastAsia"/>
        </w:rPr>
        <w:t>卫生管理</w:t>
      </w:r>
      <w:bookmarkEnd w:id="102"/>
      <w:bookmarkEnd w:id="103"/>
      <w:bookmarkEnd w:id="104"/>
      <w:bookmarkEnd w:id="105"/>
      <w:bookmarkEnd w:id="106"/>
      <w:bookmarkEnd w:id="107"/>
    </w:p>
    <w:p w:rsidR="002C7620" w:rsidRDefault="002C7620" w:rsidP="002C7620">
      <w:pPr>
        <w:pStyle w:val="affd"/>
        <w:spacing w:before="156" w:after="156"/>
      </w:pPr>
      <w:r>
        <w:rPr>
          <w:rFonts w:hint="eastAsia"/>
        </w:rPr>
        <w:t>环境与设施设备卫生要求</w:t>
      </w:r>
    </w:p>
    <w:p w:rsidR="002C7620" w:rsidRDefault="002C7620" w:rsidP="002C7620">
      <w:pPr>
        <w:pStyle w:val="affffffffa"/>
      </w:pPr>
      <w:r>
        <w:rPr>
          <w:rFonts w:hint="eastAsia"/>
        </w:rPr>
        <w:t>加工处理区设备、设施应定期清洁，保持良好的卫生状况。</w:t>
      </w:r>
    </w:p>
    <w:p w:rsidR="002C7620" w:rsidRDefault="002C7620" w:rsidP="002C7620">
      <w:pPr>
        <w:pStyle w:val="affffffffa"/>
      </w:pPr>
      <w:r>
        <w:rPr>
          <w:rFonts w:hint="eastAsia"/>
        </w:rPr>
        <w:t>加工器具、容器及相关工具使用后应及时清洗消毒。</w:t>
      </w:r>
    </w:p>
    <w:p w:rsidR="002C7620" w:rsidRDefault="002C7620" w:rsidP="002C7620">
      <w:pPr>
        <w:pStyle w:val="affffffffa"/>
      </w:pPr>
      <w:r>
        <w:rPr>
          <w:rFonts w:hint="eastAsia"/>
        </w:rPr>
        <w:t>使用的洗涤剂、消毒剂应符合GB 14930.1和GB 14930.2要求。</w:t>
      </w:r>
    </w:p>
    <w:p w:rsidR="002C7620" w:rsidRDefault="002C7620" w:rsidP="002C7620">
      <w:pPr>
        <w:pStyle w:val="affffffffa"/>
      </w:pPr>
      <w:r>
        <w:rPr>
          <w:rFonts w:hint="eastAsia"/>
        </w:rPr>
        <w:t>消毒后加工器具、容器及相关加工工具应符合GB 14934的规定。</w:t>
      </w:r>
    </w:p>
    <w:p w:rsidR="002C7620" w:rsidRDefault="002C7620" w:rsidP="002C7620">
      <w:pPr>
        <w:pStyle w:val="affffffffa"/>
      </w:pPr>
      <w:r>
        <w:rPr>
          <w:rFonts w:hint="eastAsia"/>
        </w:rPr>
        <w:lastRenderedPageBreak/>
        <w:t>废弃物应至少每天清除一次，废弃物容器应及时清洗并消毒。</w:t>
      </w:r>
    </w:p>
    <w:p w:rsidR="002C7620" w:rsidRDefault="002C7620" w:rsidP="002C7620">
      <w:pPr>
        <w:pStyle w:val="affd"/>
        <w:spacing w:before="156" w:after="156"/>
      </w:pPr>
      <w:r>
        <w:rPr>
          <w:rFonts w:hint="eastAsia"/>
        </w:rPr>
        <w:t>人员卫生要求</w:t>
      </w:r>
    </w:p>
    <w:p w:rsidR="002C7620" w:rsidRDefault="002C7620" w:rsidP="002C7620">
      <w:pPr>
        <w:pStyle w:val="affffffffa"/>
      </w:pPr>
      <w:r>
        <w:rPr>
          <w:rFonts w:hint="eastAsia"/>
        </w:rPr>
        <w:t>从业人员上岗前应接受卫生培训，每年进行健康检查并取得健康证明。</w:t>
      </w:r>
    </w:p>
    <w:p w:rsidR="002C7620" w:rsidRDefault="002C7620" w:rsidP="002C7620">
      <w:pPr>
        <w:pStyle w:val="affffffffa"/>
      </w:pPr>
      <w:r>
        <w:rPr>
          <w:rFonts w:hint="eastAsia"/>
        </w:rPr>
        <w:t>从业人员在岗时应穿戴工作衣、帽和口罩，并保持手部清洁，不</w:t>
      </w:r>
      <w:r w:rsidR="001C3136">
        <w:rPr>
          <w:rFonts w:hint="eastAsia"/>
        </w:rPr>
        <w:t>应</w:t>
      </w:r>
      <w:r>
        <w:rPr>
          <w:rFonts w:hint="eastAsia"/>
        </w:rPr>
        <w:t>戴饰物、留长指甲。工作衣、帽应保持清洁，定期清洗、消毒。</w:t>
      </w:r>
    </w:p>
    <w:p w:rsidR="002C7620" w:rsidRDefault="002C7620" w:rsidP="002C7620">
      <w:pPr>
        <w:pStyle w:val="affffffffa"/>
      </w:pPr>
      <w:r>
        <w:rPr>
          <w:rFonts w:hint="eastAsia"/>
        </w:rPr>
        <w:t>有发热、呕吐、腹泻、咽部严重炎症及皮肤有伤口或者感染等病症者不</w:t>
      </w:r>
      <w:r w:rsidR="001C3136">
        <w:rPr>
          <w:rFonts w:hint="eastAsia"/>
        </w:rPr>
        <w:t>应</w:t>
      </w:r>
      <w:r>
        <w:rPr>
          <w:rFonts w:hint="eastAsia"/>
        </w:rPr>
        <w:t>上岗。</w:t>
      </w:r>
    </w:p>
    <w:p w:rsidR="002C7620" w:rsidRDefault="002C7620" w:rsidP="002C7620">
      <w:pPr>
        <w:pStyle w:val="affc"/>
        <w:spacing w:before="312" w:after="312"/>
      </w:pPr>
      <w:bookmarkStart w:id="108" w:name="_Toc85621710"/>
      <w:bookmarkStart w:id="109" w:name="_Toc85632958"/>
      <w:bookmarkStart w:id="110" w:name="_Toc86222114"/>
      <w:bookmarkStart w:id="111" w:name="_Toc87363436"/>
      <w:bookmarkStart w:id="112" w:name="_Toc87512694"/>
      <w:bookmarkStart w:id="113" w:name="_Toc87512860"/>
      <w:r>
        <w:rPr>
          <w:rFonts w:hint="eastAsia"/>
        </w:rPr>
        <w:t>原辅料管理</w:t>
      </w:r>
      <w:bookmarkEnd w:id="108"/>
      <w:bookmarkEnd w:id="109"/>
      <w:bookmarkEnd w:id="110"/>
      <w:bookmarkEnd w:id="111"/>
      <w:bookmarkEnd w:id="112"/>
      <w:bookmarkEnd w:id="113"/>
    </w:p>
    <w:p w:rsidR="002C7620" w:rsidRDefault="002C7620" w:rsidP="002C7620">
      <w:pPr>
        <w:pStyle w:val="affffffff7"/>
      </w:pPr>
      <w:r>
        <w:rPr>
          <w:rFonts w:hint="eastAsia"/>
        </w:rPr>
        <w:t>蔬菜应新鲜、无霉变、无虫害、无杂质。</w:t>
      </w:r>
    </w:p>
    <w:p w:rsidR="002C7620" w:rsidRDefault="002C7620" w:rsidP="002C7620">
      <w:pPr>
        <w:pStyle w:val="affffffff7"/>
      </w:pPr>
      <w:r>
        <w:rPr>
          <w:rFonts w:hint="eastAsia"/>
        </w:rPr>
        <w:t>加工用水应符合GB 5749的规定。</w:t>
      </w:r>
    </w:p>
    <w:p w:rsidR="002C7620" w:rsidRDefault="002C7620" w:rsidP="002C7620">
      <w:pPr>
        <w:pStyle w:val="affffffff7"/>
      </w:pPr>
      <w:r>
        <w:rPr>
          <w:rFonts w:hint="eastAsia"/>
        </w:rPr>
        <w:t>海带应符合GB 19643的规定。</w:t>
      </w:r>
    </w:p>
    <w:p w:rsidR="002C7620" w:rsidRDefault="002C7620" w:rsidP="002C7620">
      <w:pPr>
        <w:pStyle w:val="affffffff7"/>
      </w:pPr>
      <w:r>
        <w:rPr>
          <w:rFonts w:hint="eastAsia"/>
        </w:rPr>
        <w:t xml:space="preserve">豆制品应符合GB </w:t>
      </w:r>
      <w:r w:rsidR="00CC2DE2">
        <w:rPr>
          <w:rFonts w:hint="eastAsia"/>
        </w:rPr>
        <w:t>2712</w:t>
      </w:r>
      <w:r>
        <w:rPr>
          <w:rFonts w:hint="eastAsia"/>
        </w:rPr>
        <w:t>的规定。</w:t>
      </w:r>
    </w:p>
    <w:p w:rsidR="002C7620" w:rsidRDefault="002C7620" w:rsidP="002C7620">
      <w:pPr>
        <w:pStyle w:val="affffffff7"/>
      </w:pPr>
      <w:r>
        <w:rPr>
          <w:rFonts w:hint="eastAsia"/>
        </w:rPr>
        <w:t>低筋面粉应符合GB/T 8608的规定。</w:t>
      </w:r>
    </w:p>
    <w:p w:rsidR="002C7620" w:rsidRDefault="002C7620" w:rsidP="002C7620">
      <w:pPr>
        <w:pStyle w:val="affffffff7"/>
      </w:pPr>
      <w:r>
        <w:rPr>
          <w:rFonts w:hint="eastAsia"/>
        </w:rPr>
        <w:t>香辛料及调味品应符合GB/T 15691的规定。</w:t>
      </w:r>
    </w:p>
    <w:p w:rsidR="002C7620" w:rsidRDefault="002C7620" w:rsidP="002C7620">
      <w:pPr>
        <w:pStyle w:val="affffffff7"/>
      </w:pPr>
      <w:r>
        <w:rPr>
          <w:rFonts w:hint="eastAsia"/>
        </w:rPr>
        <w:t>其它原辅料应符合相应的食品标准和有关规定。</w:t>
      </w:r>
    </w:p>
    <w:p w:rsidR="002C7620" w:rsidRDefault="002C7620" w:rsidP="002C7620">
      <w:pPr>
        <w:pStyle w:val="affffffff7"/>
      </w:pPr>
      <w:r>
        <w:rPr>
          <w:rFonts w:hint="eastAsia"/>
        </w:rPr>
        <w:t>原辅料的贮存应保证产品质量安全所需的温度、湿度等要求。</w:t>
      </w:r>
    </w:p>
    <w:p w:rsidR="002C7620" w:rsidRDefault="002C7620" w:rsidP="002C7620">
      <w:pPr>
        <w:pStyle w:val="affffffff7"/>
      </w:pPr>
      <w:r>
        <w:rPr>
          <w:rFonts w:hint="eastAsia"/>
        </w:rPr>
        <w:t>食品原辅料仓库应定期检查，及时清理变质或超出保质期的原辅料；仓库出货顺序应遵循先进先出的原则。</w:t>
      </w:r>
    </w:p>
    <w:p w:rsidR="002C7620" w:rsidRDefault="002C7620" w:rsidP="002C7620">
      <w:pPr>
        <w:pStyle w:val="affffffff7"/>
      </w:pPr>
      <w:r>
        <w:rPr>
          <w:rFonts w:hint="eastAsia"/>
        </w:rPr>
        <w:t>应定期对供货商进行资质查验，包括食品生产许可证或食品经营许可证的经营范围、变更内容和效期等</w:t>
      </w:r>
      <w:r w:rsidR="001C3136">
        <w:rPr>
          <w:rFonts w:hint="eastAsia"/>
        </w:rPr>
        <w:t>。</w:t>
      </w:r>
    </w:p>
    <w:p w:rsidR="002C7620" w:rsidRDefault="002C7620" w:rsidP="002C7620">
      <w:pPr>
        <w:pStyle w:val="affc"/>
        <w:spacing w:before="312" w:after="312"/>
      </w:pPr>
      <w:bookmarkStart w:id="114" w:name="_Toc85621711"/>
      <w:bookmarkStart w:id="115" w:name="_Toc85632959"/>
      <w:bookmarkStart w:id="116" w:name="_Toc86222115"/>
      <w:bookmarkStart w:id="117" w:name="_Toc87363437"/>
      <w:bookmarkStart w:id="118" w:name="_Toc87512695"/>
      <w:bookmarkStart w:id="119" w:name="_Toc87512861"/>
      <w:r>
        <w:rPr>
          <w:rFonts w:hint="eastAsia"/>
        </w:rPr>
        <w:t>加工过程的食品安全控制</w:t>
      </w:r>
      <w:bookmarkEnd w:id="114"/>
      <w:bookmarkEnd w:id="115"/>
      <w:bookmarkEnd w:id="116"/>
      <w:bookmarkEnd w:id="117"/>
      <w:bookmarkEnd w:id="118"/>
      <w:bookmarkEnd w:id="119"/>
    </w:p>
    <w:p w:rsidR="002C7620" w:rsidRDefault="002C7620" w:rsidP="002C7620">
      <w:pPr>
        <w:pStyle w:val="affffffff7"/>
      </w:pPr>
      <w:r>
        <w:rPr>
          <w:rFonts w:hint="eastAsia"/>
        </w:rPr>
        <w:t>食品安全控制基本要求应符合GB 31654中6.1的规定。</w:t>
      </w:r>
    </w:p>
    <w:p w:rsidR="002C7620" w:rsidRDefault="002C7620" w:rsidP="002C7620">
      <w:pPr>
        <w:pStyle w:val="affffffff7"/>
      </w:pPr>
      <w:r>
        <w:rPr>
          <w:rFonts w:hint="eastAsia"/>
        </w:rPr>
        <w:t>生食类蔬菜原料应在专用区域或设施内清洗处理。</w:t>
      </w:r>
    </w:p>
    <w:p w:rsidR="002C7620" w:rsidRDefault="002C7620" w:rsidP="002C7620">
      <w:pPr>
        <w:pStyle w:val="affffffff7"/>
      </w:pPr>
      <w:r>
        <w:rPr>
          <w:rFonts w:hint="eastAsia"/>
        </w:rPr>
        <w:t>成品配菜处理区域使用前需对操作环境和台面进行清洁消毒。</w:t>
      </w:r>
    </w:p>
    <w:p w:rsidR="002C7620" w:rsidRDefault="002C7620" w:rsidP="002C7620">
      <w:pPr>
        <w:pStyle w:val="affffffff7"/>
      </w:pPr>
      <w:r>
        <w:rPr>
          <w:rFonts w:hint="eastAsia"/>
        </w:rPr>
        <w:t>从业人员制作配菜时，应清洗消毒手部，配戴一次性卫生手套。</w:t>
      </w:r>
    </w:p>
    <w:p w:rsidR="002C7620" w:rsidRDefault="002C7620" w:rsidP="002C7620">
      <w:pPr>
        <w:pStyle w:val="affffffff7"/>
      </w:pPr>
      <w:r>
        <w:rPr>
          <w:rFonts w:hint="eastAsia"/>
        </w:rPr>
        <w:t>半成品配菜应冷藏贮存，现用现制。</w:t>
      </w:r>
    </w:p>
    <w:p w:rsidR="002C7620" w:rsidRDefault="002C7620" w:rsidP="002C7620">
      <w:pPr>
        <w:pStyle w:val="affffffff7"/>
      </w:pPr>
      <w:r>
        <w:rPr>
          <w:rFonts w:hint="eastAsia"/>
        </w:rPr>
        <w:t>面皮应在面点专区加工制作。</w:t>
      </w:r>
    </w:p>
    <w:p w:rsidR="002C7620" w:rsidRDefault="002C7620" w:rsidP="002C7620">
      <w:pPr>
        <w:pStyle w:val="affffffff7"/>
      </w:pPr>
      <w:r>
        <w:rPr>
          <w:rFonts w:hint="eastAsia"/>
        </w:rPr>
        <w:t>制作发酵酸汤底料的容器应洁净，发酵过程中</w:t>
      </w:r>
      <w:r w:rsidR="001C3136">
        <w:rPr>
          <w:rFonts w:hint="eastAsia"/>
        </w:rPr>
        <w:t>应</w:t>
      </w:r>
      <w:r>
        <w:rPr>
          <w:rFonts w:hint="eastAsia"/>
        </w:rPr>
        <w:t>保证容器密封。</w:t>
      </w:r>
    </w:p>
    <w:p w:rsidR="002C7620" w:rsidRDefault="002C7620" w:rsidP="002C7620">
      <w:pPr>
        <w:pStyle w:val="affffffff7"/>
      </w:pPr>
      <w:r>
        <w:rPr>
          <w:rFonts w:hint="eastAsia"/>
        </w:rPr>
        <w:t>制作好的即食配菜、面皮及汤料应放置于</w:t>
      </w:r>
      <w:r w:rsidR="007A2A60">
        <w:rPr>
          <w:rFonts w:hint="eastAsia"/>
        </w:rPr>
        <w:t>已</w:t>
      </w:r>
      <w:r>
        <w:rPr>
          <w:rFonts w:hint="eastAsia"/>
        </w:rPr>
        <w:t>消毒容器中，并保持贮藏温度待售。</w:t>
      </w:r>
    </w:p>
    <w:p w:rsidR="002C7620" w:rsidRDefault="002C7620" w:rsidP="002C7620">
      <w:pPr>
        <w:pStyle w:val="affffffff7"/>
      </w:pPr>
      <w:r>
        <w:rPr>
          <w:rFonts w:hint="eastAsia"/>
        </w:rPr>
        <w:t>不符合要求的食品应立即销毁，不</w:t>
      </w:r>
      <w:r w:rsidR="001C3136">
        <w:rPr>
          <w:rFonts w:hint="eastAsia"/>
        </w:rPr>
        <w:t>应</w:t>
      </w:r>
      <w:r>
        <w:rPr>
          <w:rFonts w:hint="eastAsia"/>
        </w:rPr>
        <w:t>销售。</w:t>
      </w:r>
    </w:p>
    <w:p w:rsidR="002C7620" w:rsidRDefault="002C7620" w:rsidP="00AF2688">
      <w:pPr>
        <w:pStyle w:val="affc"/>
        <w:spacing w:before="312" w:after="312"/>
      </w:pPr>
      <w:bookmarkStart w:id="120" w:name="_Toc85621712"/>
      <w:bookmarkStart w:id="121" w:name="_Toc85632960"/>
      <w:bookmarkStart w:id="122" w:name="_Toc86222116"/>
      <w:bookmarkStart w:id="123" w:name="_Toc87363438"/>
      <w:bookmarkStart w:id="124" w:name="_Toc87512696"/>
      <w:bookmarkStart w:id="125" w:name="_Toc87512862"/>
      <w:r>
        <w:rPr>
          <w:rFonts w:hint="eastAsia"/>
        </w:rPr>
        <w:t>记录和文件管理</w:t>
      </w:r>
      <w:bookmarkEnd w:id="120"/>
      <w:bookmarkEnd w:id="121"/>
      <w:bookmarkEnd w:id="122"/>
      <w:bookmarkEnd w:id="123"/>
      <w:bookmarkEnd w:id="124"/>
      <w:bookmarkEnd w:id="125"/>
    </w:p>
    <w:p w:rsidR="002C7620" w:rsidRDefault="002C7620" w:rsidP="00AF2688">
      <w:pPr>
        <w:pStyle w:val="affffffff7"/>
      </w:pPr>
      <w:r>
        <w:rPr>
          <w:rFonts w:hint="eastAsia"/>
        </w:rPr>
        <w:t>应完整保存进货凭证和供货商资质等信息，如实记录采购食品原辅料的名称、数量、日期、供货商等相关信息，预包装原辅料记录和凭证保存期限不少于产品保质期满后六个月。</w:t>
      </w:r>
    </w:p>
    <w:p w:rsidR="002C7620" w:rsidRDefault="002C7620" w:rsidP="00AF2688">
      <w:pPr>
        <w:pStyle w:val="affffffff7"/>
      </w:pPr>
      <w:r>
        <w:rPr>
          <w:rFonts w:hint="eastAsia"/>
        </w:rPr>
        <w:t>应制</w:t>
      </w:r>
      <w:r w:rsidR="0013522A">
        <w:rPr>
          <w:rFonts w:hint="eastAsia"/>
        </w:rPr>
        <w:t>定</w:t>
      </w:r>
      <w:r>
        <w:rPr>
          <w:rFonts w:hint="eastAsia"/>
        </w:rPr>
        <w:t>食品安全自查计划，自查执行应有记录并存档。</w:t>
      </w:r>
    </w:p>
    <w:p w:rsidR="002C7620" w:rsidRDefault="002C7620" w:rsidP="00AF2688">
      <w:pPr>
        <w:pStyle w:val="affc"/>
        <w:spacing w:before="312" w:after="312"/>
      </w:pPr>
      <w:bookmarkStart w:id="126" w:name="_Toc85621713"/>
      <w:bookmarkStart w:id="127" w:name="_Toc85632961"/>
      <w:bookmarkStart w:id="128" w:name="_Toc86222117"/>
      <w:bookmarkStart w:id="129" w:name="_Toc87363439"/>
      <w:bookmarkStart w:id="130" w:name="_Toc87512697"/>
      <w:bookmarkStart w:id="131" w:name="_Toc87512863"/>
      <w:r>
        <w:rPr>
          <w:rFonts w:hint="eastAsia"/>
        </w:rPr>
        <w:lastRenderedPageBreak/>
        <w:t>留样</w:t>
      </w:r>
      <w:bookmarkEnd w:id="126"/>
      <w:bookmarkEnd w:id="127"/>
      <w:bookmarkEnd w:id="128"/>
      <w:bookmarkEnd w:id="129"/>
      <w:bookmarkEnd w:id="130"/>
      <w:bookmarkEnd w:id="131"/>
    </w:p>
    <w:p w:rsidR="002C7620" w:rsidRDefault="002C7620" w:rsidP="00AF2688">
      <w:pPr>
        <w:pStyle w:val="affffffff7"/>
      </w:pPr>
      <w:r>
        <w:rPr>
          <w:rFonts w:hint="eastAsia"/>
        </w:rPr>
        <w:t>超市配送、批量生产或为重大活动提供集体供餐服务时，应按要求做好留样。</w:t>
      </w:r>
    </w:p>
    <w:p w:rsidR="00F20D2D" w:rsidRDefault="002C7620" w:rsidP="00AF2688">
      <w:pPr>
        <w:pStyle w:val="affffffff7"/>
      </w:pPr>
      <w:r>
        <w:rPr>
          <w:rFonts w:hint="eastAsia"/>
        </w:rPr>
        <w:t>留样应置于专用密闭容器内，存放于冷藏设备中，每份留样不少于125克，并做好记录。</w:t>
      </w:r>
    </w:p>
    <w:p w:rsidR="00F20D2D" w:rsidRPr="00F20D2D" w:rsidRDefault="00F20D2D" w:rsidP="00F20D2D">
      <w:pPr>
        <w:pStyle w:val="affff6"/>
        <w:ind w:firstLineChars="0" w:firstLine="0"/>
        <w:jc w:val="center"/>
      </w:pPr>
      <w:bookmarkStart w:id="132" w:name="BookMark8"/>
      <w:bookmarkEnd w:id="29"/>
      <w:r>
        <w:rPr>
          <w:rFonts w:hint="eastAsia"/>
        </w:rPr>
        <w:drawing>
          <wp:inline distT="0" distB="0" distL="0" distR="0" wp14:anchorId="6081607F" wp14:editId="5E5FE26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5900" cy="317500"/>
                    </a:xfrm>
                    <a:prstGeom prst="rect">
                      <a:avLst/>
                    </a:prstGeom>
                  </pic:spPr>
                </pic:pic>
              </a:graphicData>
            </a:graphic>
          </wp:inline>
        </w:drawing>
      </w:r>
      <w:bookmarkEnd w:id="132"/>
    </w:p>
    <w:sectPr w:rsidR="00F20D2D" w:rsidRPr="00F20D2D" w:rsidSect="005331CE">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1E" w:rsidRDefault="00AC2F1E" w:rsidP="00D86DB7">
      <w:r>
        <w:separator/>
      </w:r>
    </w:p>
    <w:p w:rsidR="00AC2F1E" w:rsidRDefault="00AC2F1E"/>
    <w:p w:rsidR="00AC2F1E" w:rsidRDefault="00AC2F1E"/>
  </w:endnote>
  <w:endnote w:type="continuationSeparator" w:id="0">
    <w:p w:rsidR="00AC2F1E" w:rsidRDefault="00AC2F1E" w:rsidP="00D86DB7">
      <w:r>
        <w:continuationSeparator/>
      </w:r>
    </w:p>
    <w:p w:rsidR="00AC2F1E" w:rsidRDefault="00AC2F1E"/>
    <w:p w:rsidR="00AC2F1E" w:rsidRDefault="00AC2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B" w:rsidRPr="005331CE" w:rsidRDefault="005331CE" w:rsidP="005331CE">
    <w:pPr>
      <w:pStyle w:val="affff2"/>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B" w:rsidRDefault="00DC1E2B" w:rsidP="005331CE">
    <w:pPr>
      <w:pStyle w:val="affff3"/>
    </w:pPr>
    <w:r>
      <w:fldChar w:fldCharType="begin"/>
    </w:r>
    <w:r>
      <w:instrText>PAGE   \* MERGEFORMAT</w:instrText>
    </w:r>
    <w:r>
      <w:fldChar w:fldCharType="separate"/>
    </w:r>
    <w:r w:rsidR="005331CE" w:rsidRPr="005331CE">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CE" w:rsidRPr="005331CE" w:rsidRDefault="005331CE" w:rsidP="005331CE">
    <w:pPr>
      <w:pStyle w:val="affff2"/>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CE" w:rsidRDefault="005331CE" w:rsidP="005331CE">
    <w:pPr>
      <w:pStyle w:val="affff3"/>
    </w:pPr>
    <w:r>
      <w:fldChar w:fldCharType="begin"/>
    </w:r>
    <w:r>
      <w:instrText>PAGE   \* MERGEFORMAT</w:instrText>
    </w:r>
    <w:r>
      <w:fldChar w:fldCharType="separate"/>
    </w:r>
    <w:r w:rsidRPr="005331CE">
      <w:rPr>
        <w:noProof/>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A5" w:rsidRPr="005331CE" w:rsidRDefault="005331CE" w:rsidP="005331CE">
    <w:pPr>
      <w:pStyle w:val="affff2"/>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A5" w:rsidRDefault="001836A5" w:rsidP="005331CE">
    <w:pPr>
      <w:pStyle w:val="affff3"/>
    </w:pPr>
    <w:r>
      <w:fldChar w:fldCharType="begin"/>
    </w:r>
    <w:r>
      <w:instrText>PAGE   \* MERGEFORMAT</w:instrText>
    </w:r>
    <w:r>
      <w:fldChar w:fldCharType="separate"/>
    </w:r>
    <w:r w:rsidR="005331CE" w:rsidRPr="005331CE">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1E" w:rsidRDefault="00AC2F1E" w:rsidP="00D86DB7">
      <w:r>
        <w:separator/>
      </w:r>
    </w:p>
  </w:footnote>
  <w:footnote w:type="continuationSeparator" w:id="0">
    <w:p w:rsidR="00AC2F1E" w:rsidRDefault="00AC2F1E" w:rsidP="00D86DB7">
      <w:r>
        <w:continuationSeparator/>
      </w:r>
    </w:p>
    <w:p w:rsidR="00AC2F1E" w:rsidRDefault="00AC2F1E"/>
    <w:p w:rsidR="00AC2F1E" w:rsidRDefault="00AC2F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B" w:rsidRPr="005331CE" w:rsidRDefault="005331CE" w:rsidP="005331CE">
    <w:pPr>
      <w:pStyle w:val="affffc"/>
    </w:pPr>
    <w:r>
      <w:fldChar w:fldCharType="begin"/>
    </w:r>
    <w:r>
      <w:instrText xml:space="preserve"> STYLEREF  标准文件_文件编号 \* MERGEFORMAT </w:instrText>
    </w:r>
    <w:r>
      <w:fldChar w:fldCharType="separate"/>
    </w:r>
    <w:r>
      <w:t>DBS52/ 055</w:t>
    </w:r>
    <w:r>
      <w:t>—</w:t>
    </w:r>
    <w:r>
      <w:t>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B" w:rsidRPr="00D84FA1" w:rsidRDefault="00DC1E2B" w:rsidP="005331CE">
    <w:pPr>
      <w:pStyle w:val="affffb"/>
    </w:pPr>
    <w:r>
      <w:fldChar w:fldCharType="begin"/>
    </w:r>
    <w:r>
      <w:instrText xml:space="preserve"> STYLEREF  标准文件_文件编号  \* MERGEFORMAT </w:instrText>
    </w:r>
    <w:r>
      <w:fldChar w:fldCharType="separate"/>
    </w:r>
    <w:r w:rsidR="005331CE">
      <w:t>DBS52/ 055</w:t>
    </w:r>
    <w:r w:rsidR="005331CE">
      <w:t>—</w:t>
    </w:r>
    <w:r w:rsidR="005331CE">
      <w:t>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CE" w:rsidRPr="005331CE" w:rsidRDefault="005331CE" w:rsidP="005331CE">
    <w:pPr>
      <w:pStyle w:val="affffc"/>
    </w:pPr>
    <w:r>
      <w:fldChar w:fldCharType="begin"/>
    </w:r>
    <w:r>
      <w:instrText xml:space="preserve"> STYLEREF  标准文件_文件编号 \* MERGEFORMAT </w:instrText>
    </w:r>
    <w:r>
      <w:fldChar w:fldCharType="separate"/>
    </w:r>
    <w:r>
      <w:t>DBS52/ 055</w:t>
    </w:r>
    <w:r>
      <w:t>—</w:t>
    </w:r>
    <w:r>
      <w:t>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CE" w:rsidRPr="00D84FA1" w:rsidRDefault="005331CE" w:rsidP="005331CE">
    <w:pPr>
      <w:pStyle w:val="affffb"/>
    </w:pPr>
    <w:r>
      <w:fldChar w:fldCharType="begin"/>
    </w:r>
    <w:r>
      <w:instrText xml:space="preserve"> STYLEREF  标准文件_文件编号  \* MERGEFORMAT </w:instrText>
    </w:r>
    <w:r>
      <w:fldChar w:fldCharType="separate"/>
    </w:r>
    <w:r>
      <w:t>DBS52/ 055</w:t>
    </w:r>
    <w:r>
      <w:t>—</w:t>
    </w:r>
    <w:r>
      <w:t>2021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A5" w:rsidRPr="005331CE" w:rsidRDefault="005331CE" w:rsidP="005331CE">
    <w:pPr>
      <w:pStyle w:val="affffc"/>
    </w:pPr>
    <w:r>
      <w:fldChar w:fldCharType="begin"/>
    </w:r>
    <w:r>
      <w:instrText xml:space="preserve"> STYLEREF  标准文件_文件编号 \* MERGEFORMAT </w:instrText>
    </w:r>
    <w:r>
      <w:fldChar w:fldCharType="separate"/>
    </w:r>
    <w:r>
      <w:t>DBS52/ 055</w:t>
    </w:r>
    <w:r>
      <w:t>—</w:t>
    </w:r>
    <w:r>
      <w:t>2021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A5" w:rsidRPr="00D84FA1" w:rsidRDefault="001836A5" w:rsidP="005331CE">
    <w:pPr>
      <w:pStyle w:val="affffb"/>
    </w:pPr>
    <w:r>
      <w:fldChar w:fldCharType="begin"/>
    </w:r>
    <w:r>
      <w:instrText xml:space="preserve"> STYLEREF  标准文件_文件编号  \* MERGEFORMAT </w:instrText>
    </w:r>
    <w:r>
      <w:fldChar w:fldCharType="separate"/>
    </w:r>
    <w:r w:rsidR="005331CE">
      <w:t>DBS52/ 055</w:t>
    </w:r>
    <w:r w:rsidR="005331CE">
      <w:t>—</w:t>
    </w:r>
    <w:r w:rsidR="005331CE">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55"/>
    <w:rsid w:val="0000040A"/>
    <w:rsid w:val="00000A94"/>
    <w:rsid w:val="00001972"/>
    <w:rsid w:val="00001D9A"/>
    <w:rsid w:val="00007B3A"/>
    <w:rsid w:val="000107E0"/>
    <w:rsid w:val="00011FDE"/>
    <w:rsid w:val="00012FFD"/>
    <w:rsid w:val="00014162"/>
    <w:rsid w:val="00014340"/>
    <w:rsid w:val="00014B6E"/>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C76"/>
    <w:rsid w:val="00081CD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93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22A"/>
    <w:rsid w:val="00135323"/>
    <w:rsid w:val="001356C4"/>
    <w:rsid w:val="00141114"/>
    <w:rsid w:val="00142969"/>
    <w:rsid w:val="001446C2"/>
    <w:rsid w:val="001457E7"/>
    <w:rsid w:val="00145D9D"/>
    <w:rsid w:val="00146388"/>
    <w:rsid w:val="001529E5"/>
    <w:rsid w:val="00153C7E"/>
    <w:rsid w:val="0015666A"/>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6A5"/>
    <w:rsid w:val="001852C9"/>
    <w:rsid w:val="00190087"/>
    <w:rsid w:val="001913C4"/>
    <w:rsid w:val="00192032"/>
    <w:rsid w:val="0019348F"/>
    <w:rsid w:val="00193A07"/>
    <w:rsid w:val="00194C95"/>
    <w:rsid w:val="00195C34"/>
    <w:rsid w:val="00196EF5"/>
    <w:rsid w:val="00197646"/>
    <w:rsid w:val="001A1A53"/>
    <w:rsid w:val="001A234A"/>
    <w:rsid w:val="001A4CF3"/>
    <w:rsid w:val="001B06E8"/>
    <w:rsid w:val="001B71D0"/>
    <w:rsid w:val="001B71EE"/>
    <w:rsid w:val="001C04A8"/>
    <w:rsid w:val="001C2C03"/>
    <w:rsid w:val="001C3136"/>
    <w:rsid w:val="001C42F7"/>
    <w:rsid w:val="001C49E5"/>
    <w:rsid w:val="001C680C"/>
    <w:rsid w:val="001C7FEA"/>
    <w:rsid w:val="001D0499"/>
    <w:rsid w:val="001D0BBE"/>
    <w:rsid w:val="001D0ED4"/>
    <w:rsid w:val="001D212F"/>
    <w:rsid w:val="001D29D7"/>
    <w:rsid w:val="001D2DE7"/>
    <w:rsid w:val="001D411C"/>
    <w:rsid w:val="001D6B66"/>
    <w:rsid w:val="001E1B6A"/>
    <w:rsid w:val="001E2484"/>
    <w:rsid w:val="001E3B11"/>
    <w:rsid w:val="001E3CC4"/>
    <w:rsid w:val="001E4882"/>
    <w:rsid w:val="001E73AB"/>
    <w:rsid w:val="001F092D"/>
    <w:rsid w:val="001F12FB"/>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C4"/>
    <w:rsid w:val="002B1966"/>
    <w:rsid w:val="002B4508"/>
    <w:rsid w:val="002B5779"/>
    <w:rsid w:val="002B7332"/>
    <w:rsid w:val="002B7F51"/>
    <w:rsid w:val="002C09E7"/>
    <w:rsid w:val="002C1E06"/>
    <w:rsid w:val="002C1E1C"/>
    <w:rsid w:val="002C3F07"/>
    <w:rsid w:val="002C5278"/>
    <w:rsid w:val="002C7620"/>
    <w:rsid w:val="002C7EBB"/>
    <w:rsid w:val="002D06C1"/>
    <w:rsid w:val="002D06EA"/>
    <w:rsid w:val="002D42B5"/>
    <w:rsid w:val="002D4F1A"/>
    <w:rsid w:val="002D6EC6"/>
    <w:rsid w:val="002D79AC"/>
    <w:rsid w:val="002E039D"/>
    <w:rsid w:val="002E4D5A"/>
    <w:rsid w:val="002E6326"/>
    <w:rsid w:val="002F30E0"/>
    <w:rsid w:val="002F35E4"/>
    <w:rsid w:val="002F3730"/>
    <w:rsid w:val="002F38E1"/>
    <w:rsid w:val="002F71C8"/>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917"/>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0D0"/>
    <w:rsid w:val="00407D39"/>
    <w:rsid w:val="0041477A"/>
    <w:rsid w:val="004167A3"/>
    <w:rsid w:val="00432DAA"/>
    <w:rsid w:val="00434305"/>
    <w:rsid w:val="00435DF7"/>
    <w:rsid w:val="00437041"/>
    <w:rsid w:val="0044083F"/>
    <w:rsid w:val="00441AE7"/>
    <w:rsid w:val="004448E0"/>
    <w:rsid w:val="00444A02"/>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1CE"/>
    <w:rsid w:val="00533D04"/>
    <w:rsid w:val="00534804"/>
    <w:rsid w:val="00534BDF"/>
    <w:rsid w:val="005354EA"/>
    <w:rsid w:val="0053585F"/>
    <w:rsid w:val="00535EC4"/>
    <w:rsid w:val="00535ED9"/>
    <w:rsid w:val="0053692B"/>
    <w:rsid w:val="00541637"/>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634"/>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ADA"/>
    <w:rsid w:val="006640E5"/>
    <w:rsid w:val="006646F1"/>
    <w:rsid w:val="00664929"/>
    <w:rsid w:val="00664F62"/>
    <w:rsid w:val="006655E1"/>
    <w:rsid w:val="00672060"/>
    <w:rsid w:val="00672BFD"/>
    <w:rsid w:val="006770F4"/>
    <w:rsid w:val="00677A84"/>
    <w:rsid w:val="0068026D"/>
    <w:rsid w:val="00680A27"/>
    <w:rsid w:val="00680AE2"/>
    <w:rsid w:val="006816A4"/>
    <w:rsid w:val="006819B8"/>
    <w:rsid w:val="006840A6"/>
    <w:rsid w:val="006850CD"/>
    <w:rsid w:val="00685AAB"/>
    <w:rsid w:val="00695D22"/>
    <w:rsid w:val="006A07AA"/>
    <w:rsid w:val="006A25E5"/>
    <w:rsid w:val="006A2B46"/>
    <w:rsid w:val="006A336D"/>
    <w:rsid w:val="006A37B9"/>
    <w:rsid w:val="006B03C4"/>
    <w:rsid w:val="006B2672"/>
    <w:rsid w:val="006B54BF"/>
    <w:rsid w:val="006B5F44"/>
    <w:rsid w:val="006B5F90"/>
    <w:rsid w:val="006B62E4"/>
    <w:rsid w:val="006C1BBA"/>
    <w:rsid w:val="006C2079"/>
    <w:rsid w:val="006C5A62"/>
    <w:rsid w:val="006C5D68"/>
    <w:rsid w:val="006C6976"/>
    <w:rsid w:val="006C6DD0"/>
    <w:rsid w:val="006D04EA"/>
    <w:rsid w:val="006D0E68"/>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A60"/>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E0C"/>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13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1A2"/>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7D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50D"/>
    <w:rsid w:val="00A41C79"/>
    <w:rsid w:val="00A41CB5"/>
    <w:rsid w:val="00A42CDF"/>
    <w:rsid w:val="00A4452E"/>
    <w:rsid w:val="00A4472C"/>
    <w:rsid w:val="00A44E69"/>
    <w:rsid w:val="00A4661E"/>
    <w:rsid w:val="00A55BD6"/>
    <w:rsid w:val="00A55D50"/>
    <w:rsid w:val="00A56297"/>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7BB"/>
    <w:rsid w:val="00AC26F4"/>
    <w:rsid w:val="00AC27A6"/>
    <w:rsid w:val="00AC2F1E"/>
    <w:rsid w:val="00AC30F7"/>
    <w:rsid w:val="00AC3A5A"/>
    <w:rsid w:val="00AC4D95"/>
    <w:rsid w:val="00AC5DF4"/>
    <w:rsid w:val="00AD0AEF"/>
    <w:rsid w:val="00AD11B7"/>
    <w:rsid w:val="00AD1A94"/>
    <w:rsid w:val="00AD1C05"/>
    <w:rsid w:val="00AD4126"/>
    <w:rsid w:val="00AD421C"/>
    <w:rsid w:val="00AD44FA"/>
    <w:rsid w:val="00AE004D"/>
    <w:rsid w:val="00AE070A"/>
    <w:rsid w:val="00AE101C"/>
    <w:rsid w:val="00AE1842"/>
    <w:rsid w:val="00AE37E5"/>
    <w:rsid w:val="00AE5EB4"/>
    <w:rsid w:val="00AF0C18"/>
    <w:rsid w:val="00AF2688"/>
    <w:rsid w:val="00AF47C5"/>
    <w:rsid w:val="00AF5398"/>
    <w:rsid w:val="00B049AF"/>
    <w:rsid w:val="00B07145"/>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573"/>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D70"/>
    <w:rsid w:val="00B96D40"/>
    <w:rsid w:val="00B97386"/>
    <w:rsid w:val="00BA263B"/>
    <w:rsid w:val="00BA42B2"/>
    <w:rsid w:val="00BA58D4"/>
    <w:rsid w:val="00BA5B9E"/>
    <w:rsid w:val="00BA7C9A"/>
    <w:rsid w:val="00BB5F8F"/>
    <w:rsid w:val="00BB657A"/>
    <w:rsid w:val="00BC1A4E"/>
    <w:rsid w:val="00BC5DC7"/>
    <w:rsid w:val="00BC6550"/>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84"/>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918"/>
    <w:rsid w:val="00CB517D"/>
    <w:rsid w:val="00CC038D"/>
    <w:rsid w:val="00CC08DB"/>
    <w:rsid w:val="00CC2DE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2D9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EE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1A"/>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466"/>
    <w:rsid w:val="00DC1E2B"/>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FD3"/>
    <w:rsid w:val="00DF5F11"/>
    <w:rsid w:val="00E01138"/>
    <w:rsid w:val="00E02DFB"/>
    <w:rsid w:val="00E030F9"/>
    <w:rsid w:val="00E0311A"/>
    <w:rsid w:val="00E03138"/>
    <w:rsid w:val="00E06404"/>
    <w:rsid w:val="00E11A85"/>
    <w:rsid w:val="00E12495"/>
    <w:rsid w:val="00E15CCD"/>
    <w:rsid w:val="00E16D50"/>
    <w:rsid w:val="00E202EF"/>
    <w:rsid w:val="00E210B5"/>
    <w:rsid w:val="00E23D99"/>
    <w:rsid w:val="00E2552F"/>
    <w:rsid w:val="00E3137A"/>
    <w:rsid w:val="00E32CCF"/>
    <w:rsid w:val="00E34A98"/>
    <w:rsid w:val="00E35C35"/>
    <w:rsid w:val="00E35D1E"/>
    <w:rsid w:val="00E364F9"/>
    <w:rsid w:val="00E365FA"/>
    <w:rsid w:val="00E36789"/>
    <w:rsid w:val="00E421FD"/>
    <w:rsid w:val="00E44A83"/>
    <w:rsid w:val="00E502C1"/>
    <w:rsid w:val="00E502DD"/>
    <w:rsid w:val="00E50D3A"/>
    <w:rsid w:val="00E51387"/>
    <w:rsid w:val="00E51E68"/>
    <w:rsid w:val="00E52EFD"/>
    <w:rsid w:val="00E5408A"/>
    <w:rsid w:val="00E56800"/>
    <w:rsid w:val="00E60C63"/>
    <w:rsid w:val="00E62FF9"/>
    <w:rsid w:val="00E63255"/>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D2D"/>
    <w:rsid w:val="00F225E4"/>
    <w:rsid w:val="00F234BF"/>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BAE"/>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F5D023E5E42789077727F4C522834"/>
        <w:category>
          <w:name w:val="常规"/>
          <w:gallery w:val="placeholder"/>
        </w:category>
        <w:types>
          <w:type w:val="bbPlcHdr"/>
        </w:types>
        <w:behaviors>
          <w:behavior w:val="content"/>
        </w:behaviors>
        <w:guid w:val="{9F858A82-7EC2-43D7-8C5E-CA9D7E6CFB2B}"/>
      </w:docPartPr>
      <w:docPartBody>
        <w:p w:rsidR="00E134F0" w:rsidRDefault="004751BC">
          <w:pPr>
            <w:pStyle w:val="A87F5D023E5E42789077727F4C522834"/>
          </w:pPr>
          <w:r w:rsidRPr="00751A05">
            <w:rPr>
              <w:rStyle w:val="a3"/>
              <w:rFonts w:hint="eastAsia"/>
            </w:rPr>
            <w:t>单击或点击此处输入文字。</w:t>
          </w:r>
        </w:p>
      </w:docPartBody>
    </w:docPart>
    <w:docPart>
      <w:docPartPr>
        <w:name w:val="90536F0A4A90417D9D8827D8AC547F88"/>
        <w:category>
          <w:name w:val="常规"/>
          <w:gallery w:val="placeholder"/>
        </w:category>
        <w:types>
          <w:type w:val="bbPlcHdr"/>
        </w:types>
        <w:behaviors>
          <w:behavior w:val="content"/>
        </w:behaviors>
        <w:guid w:val="{B08D2584-29B8-4301-945A-E78B14F892F0}"/>
      </w:docPartPr>
      <w:docPartBody>
        <w:p w:rsidR="00E134F0" w:rsidRDefault="004751BC">
          <w:pPr>
            <w:pStyle w:val="90536F0A4A90417D9D8827D8AC547F88"/>
          </w:pPr>
          <w:r w:rsidRPr="00FB6243">
            <w:rPr>
              <w:rStyle w:val="a3"/>
              <w:rFonts w:hint="eastAsia"/>
            </w:rPr>
            <w:t>选择一项。</w:t>
          </w:r>
        </w:p>
      </w:docPartBody>
    </w:docPart>
    <w:docPart>
      <w:docPartPr>
        <w:name w:val="09A5C8CB713F4C859DC4D73D4111C44F"/>
        <w:category>
          <w:name w:val="常规"/>
          <w:gallery w:val="placeholder"/>
        </w:category>
        <w:types>
          <w:type w:val="bbPlcHdr"/>
        </w:types>
        <w:behaviors>
          <w:behavior w:val="content"/>
        </w:behaviors>
        <w:guid w:val="{D9B14813-56E4-4D2A-A0C1-4F04BEB04C7E}"/>
      </w:docPartPr>
      <w:docPartBody>
        <w:p w:rsidR="00E134F0" w:rsidRDefault="004751BC">
          <w:pPr>
            <w:pStyle w:val="09A5C8CB713F4C859DC4D73D4111C44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BC"/>
    <w:rsid w:val="000C51E4"/>
    <w:rsid w:val="000D58AC"/>
    <w:rsid w:val="000E57C1"/>
    <w:rsid w:val="00110FF8"/>
    <w:rsid w:val="001D342D"/>
    <w:rsid w:val="00201B9E"/>
    <w:rsid w:val="002E593D"/>
    <w:rsid w:val="003D7A73"/>
    <w:rsid w:val="004751BC"/>
    <w:rsid w:val="007665DB"/>
    <w:rsid w:val="00905ABA"/>
    <w:rsid w:val="009679A0"/>
    <w:rsid w:val="00BE6D1D"/>
    <w:rsid w:val="00E134F0"/>
    <w:rsid w:val="00EB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7F5D023E5E42789077727F4C522834">
    <w:name w:val="A87F5D023E5E42789077727F4C522834"/>
    <w:pPr>
      <w:widowControl w:val="0"/>
      <w:jc w:val="both"/>
    </w:pPr>
  </w:style>
  <w:style w:type="paragraph" w:customStyle="1" w:styleId="90536F0A4A90417D9D8827D8AC547F88">
    <w:name w:val="90536F0A4A90417D9D8827D8AC547F88"/>
    <w:pPr>
      <w:widowControl w:val="0"/>
      <w:jc w:val="both"/>
    </w:pPr>
  </w:style>
  <w:style w:type="paragraph" w:customStyle="1" w:styleId="09A5C8CB713F4C859DC4D73D4111C44F">
    <w:name w:val="09A5C8CB713F4C859DC4D73D4111C44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7F5D023E5E42789077727F4C522834">
    <w:name w:val="A87F5D023E5E42789077727F4C522834"/>
    <w:pPr>
      <w:widowControl w:val="0"/>
      <w:jc w:val="both"/>
    </w:pPr>
  </w:style>
  <w:style w:type="paragraph" w:customStyle="1" w:styleId="90536F0A4A90417D9D8827D8AC547F88">
    <w:name w:val="90536F0A4A90417D9D8827D8AC547F88"/>
    <w:pPr>
      <w:widowControl w:val="0"/>
      <w:jc w:val="both"/>
    </w:pPr>
  </w:style>
  <w:style w:type="paragraph" w:customStyle="1" w:styleId="09A5C8CB713F4C859DC4D73D4111C44F">
    <w:name w:val="09A5C8CB713F4C859DC4D73D4111C4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5314-70AE-4FB5-817B-D69579EB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153</TotalTime>
  <Pages>7</Pages>
  <Words>540</Words>
  <Characters>3082</Characters>
  <Application>Microsoft Office Word</Application>
  <DocSecurity>0</DocSecurity>
  <Lines>25</Lines>
  <Paragraphs>7</Paragraphs>
  <ScaleCrop>false</ScaleCrop>
  <Company>PCMI</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黄康</dc:creator>
  <dc:description>&lt;config cover="true" show_menu="true" version="1.0.0" doctype="SDKXY"&gt;_x000d_
&lt;/config&gt;</dc:description>
  <cp:lastModifiedBy>黄康</cp:lastModifiedBy>
  <cp:revision>41</cp:revision>
  <cp:lastPrinted>2021-11-11T00:48:00Z</cp:lastPrinted>
  <dcterms:created xsi:type="dcterms:W3CDTF">2021-10-20T01:17:00Z</dcterms:created>
  <dcterms:modified xsi:type="dcterms:W3CDTF">2021-11-11T00:54:00Z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